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F3BA62" w14:textId="6CA01304" w:rsidR="0021447F" w:rsidRPr="0021447F" w:rsidRDefault="0021447F" w:rsidP="0021447F">
      <w:pPr>
        <w:pStyle w:val="CRCoverPage"/>
        <w:outlineLvl w:val="0"/>
        <w:rPr>
          <w:b/>
          <w:noProof/>
          <w:sz w:val="24"/>
        </w:rPr>
      </w:pPr>
      <w:r w:rsidRPr="0021447F">
        <w:rPr>
          <w:b/>
          <w:noProof/>
          <w:sz w:val="24"/>
        </w:rPr>
        <w:t>3GPP TSG-RAN WG4 Meeting # 116</w:t>
      </w:r>
      <w:r w:rsidRPr="0021447F">
        <w:rPr>
          <w:b/>
          <w:noProof/>
          <w:sz w:val="24"/>
        </w:rPr>
        <w:tab/>
      </w:r>
      <w:r w:rsidRPr="0021447F">
        <w:rPr>
          <w:b/>
          <w:noProof/>
          <w:sz w:val="24"/>
        </w:rPr>
        <w:tab/>
      </w:r>
      <w:r w:rsidRPr="0021447F">
        <w:rPr>
          <w:b/>
          <w:noProof/>
          <w:sz w:val="24"/>
        </w:rPr>
        <w:tab/>
      </w:r>
      <w:r w:rsidRPr="0021447F">
        <w:rPr>
          <w:b/>
          <w:noProof/>
          <w:sz w:val="24"/>
        </w:rPr>
        <w:tab/>
      </w:r>
      <w:r w:rsidRPr="0021447F">
        <w:rPr>
          <w:b/>
          <w:noProof/>
          <w:sz w:val="24"/>
        </w:rPr>
        <w:tab/>
      </w:r>
      <w:r w:rsidRPr="0021447F">
        <w:rPr>
          <w:b/>
          <w:noProof/>
          <w:sz w:val="24"/>
        </w:rPr>
        <w:tab/>
      </w:r>
      <w:r w:rsidR="008C32E7" w:rsidRPr="008C32E7">
        <w:rPr>
          <w:b/>
          <w:noProof/>
          <w:sz w:val="24"/>
        </w:rPr>
        <w:t>R4-2511437</w:t>
      </w:r>
    </w:p>
    <w:p w14:paraId="7A2E09E3" w14:textId="094206D7" w:rsidR="00581192" w:rsidRPr="006B30DF" w:rsidRDefault="0021447F" w:rsidP="0021447F">
      <w:pPr>
        <w:pStyle w:val="CRCoverPage"/>
        <w:outlineLvl w:val="0"/>
        <w:rPr>
          <w:b/>
          <w:noProof/>
          <w:sz w:val="24"/>
          <w:lang w:val="en-US"/>
        </w:rPr>
      </w:pPr>
      <w:r w:rsidRPr="0021447F">
        <w:rPr>
          <w:b/>
          <w:noProof/>
          <w:sz w:val="24"/>
        </w:rPr>
        <w:t>Bangalore, India,  August 25 - 29, 2025</w:t>
      </w:r>
      <w:r w:rsidR="0073561D" w:rsidRPr="0073561D">
        <w:rPr>
          <w:b/>
          <w:noProof/>
          <w:sz w:val="24"/>
        </w:rPr>
        <w:tab/>
      </w:r>
      <w:r w:rsidR="00574923" w:rsidRPr="00961833">
        <w:rPr>
          <w:b/>
          <w:noProof/>
          <w:sz w:val="24"/>
        </w:rPr>
        <w:tab/>
      </w:r>
      <w:r w:rsidR="00574923">
        <w:rPr>
          <w:noProof/>
          <w:sz w:val="24"/>
        </w:rPr>
        <w:tab/>
      </w:r>
      <w:r w:rsidR="00574923" w:rsidRPr="006B30DF">
        <w:rPr>
          <w:b/>
          <w:noProof/>
          <w:sz w:val="24"/>
          <w:lang w:val="en-US"/>
        </w:rPr>
        <w:tab/>
      </w:r>
      <w:r w:rsidR="00574923" w:rsidRPr="006B30DF">
        <w:rPr>
          <w:b/>
          <w:noProof/>
          <w:sz w:val="24"/>
          <w:lang w:val="en-US"/>
        </w:rPr>
        <w:tab/>
      </w:r>
      <w:r w:rsidR="00574923" w:rsidRPr="006B30DF">
        <w:rPr>
          <w:b/>
          <w:noProof/>
          <w:sz w:val="24"/>
          <w:lang w:val="en-US"/>
        </w:rPr>
        <w:tab/>
      </w:r>
      <w:r w:rsidR="00574923" w:rsidRPr="006B30DF">
        <w:rPr>
          <w:b/>
          <w:noProof/>
          <w:sz w:val="24"/>
          <w:lang w:val="en-US"/>
        </w:rPr>
        <w:tab/>
      </w:r>
      <w:r w:rsidR="00574923" w:rsidRPr="006B30DF">
        <w:rPr>
          <w:b/>
          <w:noProof/>
          <w:sz w:val="24"/>
          <w:lang w:val="en-US"/>
        </w:rPr>
        <w:tab/>
      </w:r>
      <w:r w:rsidR="00574923" w:rsidRPr="006B30DF">
        <w:rPr>
          <w:b/>
          <w:noProof/>
          <w:sz w:val="24"/>
          <w:lang w:val="en-US"/>
        </w:rPr>
        <w:tab/>
      </w:r>
      <w:r w:rsidR="00574923" w:rsidRPr="006B30DF">
        <w:rPr>
          <w:b/>
          <w:noProof/>
          <w:sz w:val="24"/>
          <w:lang w:val="en-US"/>
        </w:rPr>
        <w:tab/>
      </w:r>
      <w:r w:rsidR="00574923" w:rsidRPr="006B30DF">
        <w:rPr>
          <w:b/>
          <w:noProof/>
          <w:sz w:val="24"/>
          <w:lang w:val="en-US"/>
        </w:rPr>
        <w:tab/>
      </w:r>
      <w:r w:rsidR="00574923" w:rsidRPr="006B30DF">
        <w:rPr>
          <w:b/>
          <w:noProof/>
          <w:sz w:val="24"/>
          <w:lang w:val="en-US"/>
        </w:rPr>
        <w:tab/>
      </w:r>
      <w:r w:rsidR="00581192" w:rsidRPr="006B30DF">
        <w:rPr>
          <w:b/>
          <w:noProof/>
          <w:sz w:val="24"/>
          <w:lang w:val="en-US"/>
        </w:rPr>
        <w:tab/>
      </w:r>
      <w:r w:rsidR="00581192" w:rsidRPr="006B30DF">
        <w:rPr>
          <w:b/>
          <w:noProof/>
          <w:sz w:val="24"/>
          <w:lang w:val="en-US"/>
        </w:rPr>
        <w:tab/>
      </w:r>
      <w:r w:rsidR="00581192" w:rsidRPr="006B30DF">
        <w:rPr>
          <w:b/>
          <w:noProof/>
          <w:sz w:val="24"/>
          <w:lang w:val="en-US"/>
        </w:rPr>
        <w:tab/>
      </w:r>
      <w:r w:rsidR="00581192" w:rsidRPr="006B30DF">
        <w:rPr>
          <w:b/>
          <w:noProof/>
          <w:sz w:val="24"/>
          <w:lang w:val="en-US"/>
        </w:rPr>
        <w:tab/>
      </w:r>
      <w:r w:rsidR="00581192" w:rsidRPr="006B30DF">
        <w:rPr>
          <w:b/>
          <w:noProof/>
          <w:sz w:val="24"/>
          <w:lang w:val="en-US"/>
        </w:rPr>
        <w:tab/>
      </w:r>
    </w:p>
    <w:p w14:paraId="161EA825" w14:textId="77777777" w:rsidR="00FD2D4A" w:rsidRPr="00A87DB2" w:rsidRDefault="00FD2D4A" w:rsidP="00A7478B">
      <w:pPr>
        <w:spacing w:after="0"/>
        <w:rPr>
          <w:rFonts w:cs="Arial"/>
          <w:sz w:val="22"/>
          <w:szCs w:val="22"/>
          <w:lang w:val="en-US"/>
        </w:rPr>
      </w:pPr>
      <w:r w:rsidRPr="00A87DB2">
        <w:rPr>
          <w:rFonts w:cs="Arial"/>
          <w:b/>
          <w:sz w:val="22"/>
          <w:szCs w:val="22"/>
          <w:lang w:val="en-US"/>
        </w:rPr>
        <w:t>Source</w:t>
      </w:r>
      <w:proofErr w:type="gramStart"/>
      <w:r w:rsidRPr="00A87DB2">
        <w:rPr>
          <w:rFonts w:cs="Arial"/>
          <w:b/>
          <w:sz w:val="22"/>
          <w:szCs w:val="22"/>
          <w:lang w:val="en-US"/>
        </w:rPr>
        <w:t>:</w:t>
      </w:r>
      <w:r w:rsidRPr="00A87DB2">
        <w:rPr>
          <w:rFonts w:cs="Arial"/>
          <w:b/>
          <w:sz w:val="22"/>
          <w:szCs w:val="22"/>
          <w:lang w:val="en-US"/>
        </w:rPr>
        <w:tab/>
      </w:r>
      <w:r w:rsidR="005529AF" w:rsidRPr="00A87DB2">
        <w:rPr>
          <w:rFonts w:cs="Arial"/>
          <w:b/>
          <w:sz w:val="22"/>
          <w:szCs w:val="22"/>
          <w:lang w:val="en-US"/>
        </w:rPr>
        <w:tab/>
      </w:r>
      <w:r w:rsidRPr="00A87DB2">
        <w:rPr>
          <w:rFonts w:cs="Arial"/>
          <w:sz w:val="22"/>
          <w:szCs w:val="22"/>
          <w:lang w:val="en-US"/>
        </w:rPr>
        <w:t>Ericsson</w:t>
      </w:r>
      <w:proofErr w:type="gramEnd"/>
    </w:p>
    <w:p w14:paraId="31255F6C" w14:textId="0A347DDD" w:rsidR="00675A92" w:rsidRPr="00670494" w:rsidRDefault="00FD2D4A" w:rsidP="00A7478B">
      <w:pPr>
        <w:spacing w:after="0"/>
        <w:rPr>
          <w:rFonts w:cs="Arial"/>
          <w:sz w:val="22"/>
          <w:szCs w:val="22"/>
          <w:lang w:val="en-US"/>
        </w:rPr>
      </w:pPr>
      <w:r w:rsidRPr="00A87DB2">
        <w:rPr>
          <w:rFonts w:cs="Arial"/>
          <w:b/>
          <w:sz w:val="22"/>
          <w:szCs w:val="22"/>
          <w:lang w:val="en-US"/>
        </w:rPr>
        <w:t>Title:</w:t>
      </w:r>
      <w:r w:rsidRPr="00A87DB2">
        <w:rPr>
          <w:rFonts w:cs="Arial"/>
          <w:sz w:val="22"/>
          <w:szCs w:val="22"/>
          <w:lang w:val="en-US"/>
        </w:rPr>
        <w:tab/>
      </w:r>
      <w:r w:rsidR="007E1256" w:rsidRPr="00A87DB2">
        <w:rPr>
          <w:rFonts w:cs="Arial"/>
          <w:sz w:val="22"/>
          <w:szCs w:val="22"/>
          <w:lang w:val="en-US"/>
        </w:rPr>
        <w:tab/>
      </w:r>
      <w:r w:rsidR="007E1256" w:rsidRPr="00A87DB2">
        <w:rPr>
          <w:rFonts w:cs="Arial"/>
          <w:sz w:val="22"/>
          <w:szCs w:val="22"/>
          <w:lang w:val="en-US"/>
        </w:rPr>
        <w:tab/>
      </w:r>
      <w:r w:rsidR="00015310">
        <w:rPr>
          <w:rFonts w:cs="Arial"/>
          <w:sz w:val="22"/>
          <w:szCs w:val="22"/>
          <w:lang w:val="en-US"/>
        </w:rPr>
        <w:t xml:space="preserve">A-IoT </w:t>
      </w:r>
      <w:r w:rsidR="002E6F3F">
        <w:rPr>
          <w:rFonts w:cs="Arial"/>
          <w:sz w:val="22"/>
          <w:szCs w:val="22"/>
          <w:lang w:val="en-US"/>
        </w:rPr>
        <w:t>d</w:t>
      </w:r>
      <w:r w:rsidR="00455795">
        <w:rPr>
          <w:rFonts w:cs="Arial"/>
          <w:sz w:val="22"/>
          <w:szCs w:val="22"/>
          <w:lang w:val="en-US"/>
        </w:rPr>
        <w:t xml:space="preserve">evice </w:t>
      </w:r>
      <w:r w:rsidR="007D2D05">
        <w:rPr>
          <w:rFonts w:cs="Arial"/>
          <w:sz w:val="22"/>
          <w:szCs w:val="22"/>
          <w:lang w:val="en-US"/>
        </w:rPr>
        <w:t>r</w:t>
      </w:r>
      <w:r w:rsidR="00EE06B9">
        <w:rPr>
          <w:rFonts w:cs="Arial"/>
          <w:sz w:val="22"/>
          <w:szCs w:val="22"/>
          <w:lang w:val="en-US"/>
        </w:rPr>
        <w:t xml:space="preserve">equirement </w:t>
      </w:r>
      <w:r w:rsidR="007D2D05">
        <w:rPr>
          <w:rFonts w:cs="Arial"/>
          <w:sz w:val="22"/>
          <w:szCs w:val="22"/>
          <w:lang w:val="en-US"/>
        </w:rPr>
        <w:t>overview</w:t>
      </w:r>
    </w:p>
    <w:p w14:paraId="01CA6CC2" w14:textId="02D99E78" w:rsidR="00FD2D4A" w:rsidRPr="007D2D05" w:rsidRDefault="00FD2D4A" w:rsidP="00A7478B">
      <w:pPr>
        <w:spacing w:after="0"/>
        <w:rPr>
          <w:rFonts w:cs="Arial"/>
          <w:sz w:val="22"/>
          <w:szCs w:val="22"/>
          <w:lang w:val="en-US"/>
        </w:rPr>
      </w:pPr>
      <w:r w:rsidRPr="007D2D05">
        <w:rPr>
          <w:rFonts w:cs="Arial"/>
          <w:b/>
          <w:sz w:val="22"/>
          <w:szCs w:val="22"/>
          <w:lang w:val="en-US"/>
        </w:rPr>
        <w:t>Agenda item</w:t>
      </w:r>
      <w:proofErr w:type="gramStart"/>
      <w:r w:rsidRPr="007D2D05">
        <w:rPr>
          <w:rFonts w:cs="Arial"/>
          <w:b/>
          <w:sz w:val="22"/>
          <w:szCs w:val="22"/>
          <w:lang w:val="en-US"/>
        </w:rPr>
        <w:t>:</w:t>
      </w:r>
      <w:r w:rsidRPr="007D2D05">
        <w:rPr>
          <w:rFonts w:cs="Arial"/>
          <w:sz w:val="22"/>
          <w:szCs w:val="22"/>
          <w:lang w:val="en-US"/>
        </w:rPr>
        <w:tab/>
      </w:r>
      <w:r w:rsidR="00A87DB2" w:rsidRPr="007D2D05">
        <w:rPr>
          <w:rFonts w:cs="Arial"/>
          <w:sz w:val="22"/>
          <w:szCs w:val="22"/>
          <w:lang w:val="en-US"/>
        </w:rPr>
        <w:tab/>
      </w:r>
      <w:r w:rsidR="007F14C8">
        <w:rPr>
          <w:rFonts w:cs="Arial"/>
          <w:sz w:val="22"/>
          <w:szCs w:val="22"/>
          <w:lang w:val="en-US"/>
        </w:rPr>
        <w:t>7.22</w:t>
      </w:r>
      <w:proofErr w:type="gramEnd"/>
      <w:r w:rsidR="006213F7">
        <w:rPr>
          <w:rFonts w:cs="Arial"/>
          <w:sz w:val="22"/>
          <w:szCs w:val="22"/>
          <w:lang w:val="en-US"/>
        </w:rPr>
        <w:t>.</w:t>
      </w:r>
      <w:r w:rsidR="009F1B58">
        <w:rPr>
          <w:rFonts w:cs="Arial"/>
          <w:sz w:val="22"/>
          <w:szCs w:val="22"/>
          <w:lang w:val="en-US"/>
        </w:rPr>
        <w:t>3</w:t>
      </w:r>
      <w:r w:rsidR="00015310" w:rsidRPr="007D2D05">
        <w:rPr>
          <w:rFonts w:cs="Arial"/>
          <w:sz w:val="22"/>
          <w:szCs w:val="22"/>
          <w:lang w:val="en-US"/>
        </w:rPr>
        <w:t>.2</w:t>
      </w:r>
      <w:r w:rsidR="00BD799A" w:rsidRPr="007D2D05" w:rsidDel="00BD799A">
        <w:rPr>
          <w:rFonts w:cs="Arial"/>
          <w:sz w:val="22"/>
          <w:szCs w:val="22"/>
          <w:lang w:val="en-US"/>
        </w:rPr>
        <w:t xml:space="preserve"> </w:t>
      </w:r>
    </w:p>
    <w:p w14:paraId="4DBAFCA2" w14:textId="77777777" w:rsidR="005529AF" w:rsidRPr="00A87DB2" w:rsidRDefault="00FD2D4A" w:rsidP="00A7478B">
      <w:pPr>
        <w:spacing w:after="0"/>
        <w:rPr>
          <w:rFonts w:cs="Arial"/>
          <w:sz w:val="22"/>
          <w:szCs w:val="22"/>
          <w:lang w:val="en-US"/>
        </w:rPr>
      </w:pPr>
      <w:r w:rsidRPr="00A87DB2">
        <w:rPr>
          <w:rFonts w:cs="Arial"/>
          <w:b/>
          <w:sz w:val="22"/>
          <w:szCs w:val="22"/>
          <w:lang w:val="en-US"/>
        </w:rPr>
        <w:t>Document for</w:t>
      </w:r>
      <w:proofErr w:type="gramStart"/>
      <w:r w:rsidRPr="00A87DB2">
        <w:rPr>
          <w:rFonts w:cs="Arial"/>
          <w:b/>
          <w:sz w:val="22"/>
          <w:szCs w:val="22"/>
          <w:lang w:val="en-US"/>
        </w:rPr>
        <w:t>:</w:t>
      </w:r>
      <w:r w:rsidRPr="00A87DB2">
        <w:rPr>
          <w:rFonts w:cs="Arial"/>
          <w:b/>
          <w:sz w:val="22"/>
          <w:szCs w:val="22"/>
          <w:lang w:val="en-US"/>
        </w:rPr>
        <w:tab/>
      </w:r>
      <w:r w:rsidR="0078051C">
        <w:rPr>
          <w:rFonts w:cs="Arial"/>
          <w:b/>
          <w:sz w:val="22"/>
          <w:szCs w:val="22"/>
          <w:lang w:val="en-US"/>
        </w:rPr>
        <w:tab/>
      </w:r>
      <w:r w:rsidR="00015310">
        <w:rPr>
          <w:rFonts w:cs="Arial"/>
          <w:sz w:val="22"/>
          <w:szCs w:val="22"/>
          <w:lang w:val="en-US"/>
        </w:rPr>
        <w:t>Discussion</w:t>
      </w:r>
      <w:proofErr w:type="gramEnd"/>
      <w:r w:rsidR="00015310">
        <w:rPr>
          <w:rFonts w:cs="Arial"/>
          <w:sz w:val="22"/>
          <w:szCs w:val="22"/>
          <w:lang w:val="en-US"/>
        </w:rPr>
        <w:t xml:space="preserve"> </w:t>
      </w:r>
    </w:p>
    <w:p w14:paraId="197AA880" w14:textId="77777777" w:rsidR="00A125EA" w:rsidRDefault="00A125EA" w:rsidP="00A817D0">
      <w:pPr>
        <w:pStyle w:val="Heading1"/>
        <w:rPr>
          <w:lang w:val="en-US"/>
        </w:rPr>
      </w:pPr>
      <w:r w:rsidRPr="00A125EA">
        <w:rPr>
          <w:lang w:val="en-US"/>
        </w:rPr>
        <w:t>Introduction</w:t>
      </w:r>
    </w:p>
    <w:p w14:paraId="119EF239" w14:textId="047BCFE6" w:rsidR="00554A7B" w:rsidRPr="008F3191" w:rsidRDefault="00554A7B" w:rsidP="00EC6F8B">
      <w:pPr>
        <w:rPr>
          <w:lang w:val="en-US" w:eastAsia="zh-CN"/>
        </w:rPr>
      </w:pPr>
      <w:r>
        <w:t xml:space="preserve">In </w:t>
      </w:r>
      <w:r w:rsidR="002C1D67">
        <w:t>this paper, we present our view on the A-IoT device RF requirements.</w:t>
      </w:r>
    </w:p>
    <w:p w14:paraId="14489449" w14:textId="616B53DE" w:rsidR="00D50E4E" w:rsidRDefault="00EF7626" w:rsidP="00CB15D7">
      <w:pPr>
        <w:pStyle w:val="Heading1"/>
        <w:rPr>
          <w:lang w:val="en-US"/>
        </w:rPr>
      </w:pPr>
      <w:r>
        <w:rPr>
          <w:lang w:val="en-US"/>
        </w:rPr>
        <w:t xml:space="preserve">RF </w:t>
      </w:r>
      <w:r w:rsidR="00D50E4E">
        <w:rPr>
          <w:lang w:val="en-US"/>
        </w:rPr>
        <w:t>requirement for A-IoT UE</w:t>
      </w:r>
    </w:p>
    <w:p w14:paraId="6E6EB0BA" w14:textId="78CE7ACD" w:rsidR="00EF7626" w:rsidRDefault="5B68F5BC" w:rsidP="00EF7626">
      <w:pPr>
        <w:pStyle w:val="Heading2"/>
        <w:rPr>
          <w:lang w:val="en-US"/>
        </w:rPr>
      </w:pPr>
      <w:r w:rsidRPr="3A1AE48D">
        <w:rPr>
          <w:lang w:val="en-US"/>
        </w:rPr>
        <w:t>Tx requirement</w:t>
      </w:r>
    </w:p>
    <w:p w14:paraId="59B2ED9B" w14:textId="59845A43" w:rsidR="00706AD0" w:rsidRDefault="00706AD0" w:rsidP="00706AD0">
      <w:pPr>
        <w:rPr>
          <w:lang w:val="en-US"/>
        </w:rPr>
      </w:pPr>
      <w:r>
        <w:rPr>
          <w:lang w:val="en-US"/>
        </w:rPr>
        <w:t>In WF</w:t>
      </w:r>
      <w:r w:rsidR="00593526">
        <w:rPr>
          <w:lang w:val="en-US"/>
        </w:rPr>
        <w:t xml:space="preserve"> </w:t>
      </w:r>
      <w:r>
        <w:rPr>
          <w:lang w:val="en-US"/>
        </w:rPr>
        <w:t>[</w:t>
      </w:r>
      <w:r w:rsidR="005C0B47">
        <w:rPr>
          <w:lang w:val="en-US"/>
        </w:rPr>
        <w:t>3</w:t>
      </w:r>
      <w:r>
        <w:rPr>
          <w:lang w:val="en-US"/>
        </w:rPr>
        <w:t xml:space="preserve">], the TX requirement </w:t>
      </w:r>
      <w:r w:rsidR="00487631">
        <w:rPr>
          <w:lang w:val="en-US"/>
        </w:rPr>
        <w:t xml:space="preserve">relating to backscatter transmission </w:t>
      </w:r>
      <w:r>
        <w:rPr>
          <w:lang w:val="en-US"/>
        </w:rPr>
        <w:t xml:space="preserve">is </w:t>
      </w:r>
      <w:r w:rsidR="00487631">
        <w:rPr>
          <w:lang w:val="en-US"/>
        </w:rPr>
        <w:t>quoted below</w:t>
      </w:r>
      <w:r>
        <w:rPr>
          <w:lang w:val="en-US"/>
        </w:rPr>
        <w:t>:</w:t>
      </w:r>
    </w:p>
    <w:p w14:paraId="1E0B3B8E" w14:textId="77777777" w:rsidR="005B1766" w:rsidRPr="0068473D" w:rsidRDefault="005B1766" w:rsidP="005B1766">
      <w:pPr>
        <w:ind w:left="720"/>
        <w:rPr>
          <w:rFonts w:eastAsiaTheme="minorEastAsia"/>
          <w:b/>
          <w:bCs/>
          <w:u w:val="single"/>
          <w:lang w:val="en-US" w:eastAsia="zh-CN"/>
        </w:rPr>
      </w:pPr>
      <w:bookmarkStart w:id="0" w:name="OLE_LINK128"/>
      <w:r>
        <w:rPr>
          <w:rFonts w:eastAsiaTheme="minorEastAsia" w:hint="eastAsia"/>
          <w:b/>
          <w:bCs/>
          <w:u w:val="single"/>
          <w:lang w:val="en-US" w:eastAsia="zh-CN"/>
        </w:rPr>
        <w:t xml:space="preserve">Issue 3-1-1: </w:t>
      </w:r>
      <w:r>
        <w:rPr>
          <w:rFonts w:eastAsiaTheme="minorEastAsia"/>
          <w:b/>
          <w:bCs/>
          <w:u w:val="single"/>
          <w:lang w:val="en-US" w:eastAsia="zh-CN"/>
        </w:rPr>
        <w:t>Transmit output power</w:t>
      </w:r>
      <w:bookmarkEnd w:id="0"/>
    </w:p>
    <w:p w14:paraId="2FF87574" w14:textId="77777777" w:rsidR="005B1766" w:rsidRPr="005E650C" w:rsidRDefault="005B1766" w:rsidP="005B1766">
      <w:pPr>
        <w:ind w:left="720"/>
        <w:rPr>
          <w:rFonts w:eastAsiaTheme="minorEastAsia"/>
          <w:b/>
          <w:bCs/>
          <w:lang w:eastAsia="zh-CN"/>
        </w:rPr>
      </w:pPr>
      <w:r w:rsidRPr="005E650C">
        <w:rPr>
          <w:rFonts w:eastAsiaTheme="minorEastAsia"/>
          <w:b/>
          <w:bCs/>
          <w:lang w:eastAsia="zh-CN"/>
        </w:rPr>
        <w:t>Agreement</w:t>
      </w:r>
      <w:r w:rsidRPr="005E650C">
        <w:rPr>
          <w:rFonts w:eastAsiaTheme="minorEastAsia" w:hint="eastAsia"/>
          <w:b/>
          <w:bCs/>
          <w:lang w:eastAsia="zh-CN"/>
        </w:rPr>
        <w:t xml:space="preserve"> in RAN4#115</w:t>
      </w:r>
      <w:r w:rsidRPr="005E650C">
        <w:rPr>
          <w:rFonts w:eastAsiaTheme="minorEastAsia"/>
          <w:b/>
          <w:bCs/>
          <w:lang w:eastAsia="zh-CN"/>
        </w:rPr>
        <w:t>:</w:t>
      </w:r>
    </w:p>
    <w:p w14:paraId="69BEA5D3" w14:textId="77777777" w:rsidR="005B1766" w:rsidRPr="00174ECD" w:rsidRDefault="005B1766" w:rsidP="005B1766">
      <w:pPr>
        <w:pStyle w:val="ListParagraph"/>
        <w:numPr>
          <w:ilvl w:val="0"/>
          <w:numId w:val="41"/>
        </w:numPr>
        <w:overflowPunct w:val="0"/>
        <w:autoSpaceDE w:val="0"/>
        <w:autoSpaceDN w:val="0"/>
        <w:adjustRightInd w:val="0"/>
        <w:ind w:left="1160"/>
        <w:textAlignment w:val="baseline"/>
        <w:rPr>
          <w:rFonts w:eastAsiaTheme="minorEastAsia"/>
          <w:lang w:eastAsia="zh-CN"/>
        </w:rPr>
      </w:pPr>
      <w:r w:rsidRPr="00174ECD">
        <w:rPr>
          <w:rFonts w:eastAsiaTheme="minorEastAsia" w:hint="eastAsia"/>
          <w:lang w:eastAsia="zh-CN"/>
        </w:rPr>
        <w:t>Performance metric: EIRP</w:t>
      </w:r>
    </w:p>
    <w:p w14:paraId="51EC82D1" w14:textId="77777777" w:rsidR="005B1766" w:rsidRDefault="005B1766" w:rsidP="005B1766">
      <w:pPr>
        <w:pStyle w:val="ListParagraph"/>
        <w:numPr>
          <w:ilvl w:val="1"/>
          <w:numId w:val="41"/>
        </w:numPr>
        <w:overflowPunct w:val="0"/>
        <w:autoSpaceDE w:val="0"/>
        <w:autoSpaceDN w:val="0"/>
        <w:adjustRightInd w:val="0"/>
        <w:ind w:left="1600"/>
        <w:textAlignment w:val="baseline"/>
        <w:rPr>
          <w:rFonts w:eastAsiaTheme="minorEastAsia"/>
          <w:lang w:eastAsia="zh-CN"/>
        </w:rPr>
      </w:pPr>
      <w:bookmarkStart w:id="1" w:name="_Hlk198845571"/>
      <w:r>
        <w:rPr>
          <w:rFonts w:eastAsiaTheme="minorEastAsia" w:hint="eastAsia"/>
          <w:lang w:eastAsia="zh-CN"/>
        </w:rPr>
        <w:t>FFS on how to determine d</w:t>
      </w:r>
      <w:r w:rsidRPr="00174ECD">
        <w:rPr>
          <w:rFonts w:eastAsiaTheme="minorEastAsia" w:hint="eastAsia"/>
          <w:lang w:eastAsia="zh-CN"/>
        </w:rPr>
        <w:t>evice</w:t>
      </w:r>
      <w:r>
        <w:rPr>
          <w:rFonts w:eastAsiaTheme="minorEastAsia"/>
          <w:lang w:eastAsia="zh-CN"/>
        </w:rPr>
        <w:t>’s peak antenna gain</w:t>
      </w:r>
      <w:r w:rsidRPr="00174ECD">
        <w:rPr>
          <w:rFonts w:eastAsiaTheme="minorEastAsia" w:hint="eastAsia"/>
          <w:lang w:eastAsia="zh-CN"/>
        </w:rPr>
        <w:t xml:space="preserve"> direction</w:t>
      </w:r>
    </w:p>
    <w:p w14:paraId="79636CBB" w14:textId="77777777" w:rsidR="005B1766" w:rsidRPr="00174ECD" w:rsidRDefault="005B1766" w:rsidP="005B1766">
      <w:pPr>
        <w:pStyle w:val="ListParagraph"/>
        <w:numPr>
          <w:ilvl w:val="1"/>
          <w:numId w:val="41"/>
        </w:numPr>
        <w:overflowPunct w:val="0"/>
        <w:autoSpaceDE w:val="0"/>
        <w:autoSpaceDN w:val="0"/>
        <w:adjustRightInd w:val="0"/>
        <w:ind w:left="1600"/>
        <w:textAlignment w:val="baseline"/>
        <w:rPr>
          <w:rFonts w:eastAsiaTheme="minorEastAsia"/>
          <w:lang w:eastAsia="zh-CN"/>
        </w:rPr>
      </w:pPr>
      <w:bookmarkStart w:id="2" w:name="OLE_LINK7"/>
      <w:r>
        <w:rPr>
          <w:rFonts w:eastAsiaTheme="minorEastAsia" w:hint="eastAsia"/>
          <w:lang w:eastAsia="zh-CN"/>
        </w:rPr>
        <w:t>FFS on whether to measure multiple directions</w:t>
      </w:r>
    </w:p>
    <w:bookmarkEnd w:id="1"/>
    <w:bookmarkEnd w:id="2"/>
    <w:p w14:paraId="764F35D8" w14:textId="77777777" w:rsidR="005B1766" w:rsidRPr="00174ECD" w:rsidRDefault="005B1766" w:rsidP="005B1766">
      <w:pPr>
        <w:pStyle w:val="ListParagraph"/>
        <w:numPr>
          <w:ilvl w:val="0"/>
          <w:numId w:val="41"/>
        </w:numPr>
        <w:overflowPunct w:val="0"/>
        <w:autoSpaceDE w:val="0"/>
        <w:autoSpaceDN w:val="0"/>
        <w:adjustRightInd w:val="0"/>
        <w:ind w:left="1160"/>
        <w:textAlignment w:val="baseline"/>
        <w:rPr>
          <w:rFonts w:eastAsiaTheme="minorEastAsia"/>
          <w:lang w:eastAsia="zh-CN"/>
        </w:rPr>
      </w:pPr>
      <w:r w:rsidRPr="00174ECD">
        <w:rPr>
          <w:rFonts w:eastAsiaTheme="minorEastAsia"/>
          <w:lang w:eastAsia="zh-CN"/>
        </w:rPr>
        <w:t>Take [10] dB backscatter loss</w:t>
      </w:r>
      <w:r w:rsidRPr="00174ECD">
        <w:rPr>
          <w:rFonts w:eastAsiaTheme="minorEastAsia" w:hint="eastAsia"/>
          <w:lang w:eastAsia="zh-CN"/>
        </w:rPr>
        <w:t xml:space="preserve"> for OOK as starting point,</w:t>
      </w:r>
      <w:r w:rsidRPr="00174ECD">
        <w:rPr>
          <w:rFonts w:eastAsiaTheme="minorEastAsia"/>
          <w:lang w:eastAsia="zh-CN"/>
        </w:rPr>
        <w:t xml:space="preserve"> based on the assumption</w:t>
      </w:r>
      <w:r w:rsidRPr="00174ECD">
        <w:rPr>
          <w:rFonts w:eastAsiaTheme="minorEastAsia" w:hint="eastAsia"/>
          <w:lang w:eastAsia="zh-CN"/>
        </w:rPr>
        <w:t xml:space="preserve"> that the incoming CW signal and the backscatter signal are aligned with the peak gain direction of the device antenna.</w:t>
      </w:r>
    </w:p>
    <w:p w14:paraId="57D19FAC" w14:textId="77777777" w:rsidR="005B1766" w:rsidRPr="00174ECD" w:rsidRDefault="005B1766" w:rsidP="005B1766">
      <w:pPr>
        <w:pStyle w:val="ListParagraph"/>
        <w:numPr>
          <w:ilvl w:val="1"/>
          <w:numId w:val="41"/>
        </w:numPr>
        <w:overflowPunct w:val="0"/>
        <w:autoSpaceDE w:val="0"/>
        <w:autoSpaceDN w:val="0"/>
        <w:adjustRightInd w:val="0"/>
        <w:ind w:left="1600"/>
        <w:textAlignment w:val="baseline"/>
        <w:rPr>
          <w:rFonts w:eastAsiaTheme="minorEastAsia"/>
          <w:lang w:eastAsia="zh-CN"/>
        </w:rPr>
      </w:pPr>
      <w:r w:rsidRPr="00174ECD">
        <w:rPr>
          <w:rFonts w:eastAsiaTheme="minorEastAsia"/>
          <w:lang w:eastAsia="zh-CN"/>
        </w:rPr>
        <w:t>FFS for BPSK</w:t>
      </w:r>
    </w:p>
    <w:p w14:paraId="1FE75B3C" w14:textId="77777777" w:rsidR="005B1766" w:rsidRPr="00174ECD" w:rsidRDefault="005B1766" w:rsidP="005B1766">
      <w:pPr>
        <w:pStyle w:val="ListParagraph"/>
        <w:numPr>
          <w:ilvl w:val="0"/>
          <w:numId w:val="41"/>
        </w:numPr>
        <w:overflowPunct w:val="0"/>
        <w:autoSpaceDE w:val="0"/>
        <w:autoSpaceDN w:val="0"/>
        <w:adjustRightInd w:val="0"/>
        <w:ind w:left="1160"/>
        <w:textAlignment w:val="baseline"/>
        <w:rPr>
          <w:rFonts w:eastAsiaTheme="minorEastAsia"/>
          <w:lang w:eastAsia="zh-CN"/>
        </w:rPr>
      </w:pPr>
      <w:r w:rsidRPr="00174ECD">
        <w:rPr>
          <w:rFonts w:eastAsiaTheme="minorEastAsia"/>
          <w:lang w:eastAsia="zh-CN"/>
        </w:rPr>
        <w:t xml:space="preserve">  The power of the backscattered signal shall include only the 1st lower sideband and the 1st upper sideband, excluding the carrier itself.</w:t>
      </w:r>
    </w:p>
    <w:p w14:paraId="19D3BDB6" w14:textId="205D3222" w:rsidR="00264C97" w:rsidRDefault="00264C97" w:rsidP="0049398C"/>
    <w:p w14:paraId="1A65917C" w14:textId="67161283" w:rsidR="00E32A70" w:rsidRDefault="00E32A70" w:rsidP="0049398C">
      <w:r>
        <w:t xml:space="preserve">In our companion paper link budget analysis, the </w:t>
      </w:r>
      <w:r w:rsidR="0096247A">
        <w:t>maximum of the backscatter loss is around 40 dB assuming there is no reader de-sensitization. Consider the reader de-sensitization</w:t>
      </w:r>
      <w:r w:rsidR="002A66A8">
        <w:t xml:space="preserve"> 20dB to 30 dB</w:t>
      </w:r>
      <w:r w:rsidR="0096247A">
        <w:t>, the</w:t>
      </w:r>
      <w:r w:rsidR="00570CC3">
        <w:t xml:space="preserve"> </w:t>
      </w:r>
      <w:r w:rsidR="002A66A8">
        <w:t xml:space="preserve">needed backscatter loss will be around 10 dB to 20 </w:t>
      </w:r>
      <w:proofErr w:type="spellStart"/>
      <w:r w:rsidR="002A66A8">
        <w:t>dB.</w:t>
      </w:r>
      <w:proofErr w:type="spellEnd"/>
      <w:r w:rsidR="002A66A8">
        <w:t xml:space="preserve"> </w:t>
      </w:r>
      <w:proofErr w:type="gramStart"/>
      <w:r w:rsidR="00670FE5">
        <w:t>So</w:t>
      </w:r>
      <w:proofErr w:type="gramEnd"/>
      <w:r w:rsidR="00670FE5">
        <w:t xml:space="preserve"> </w:t>
      </w:r>
      <w:r w:rsidR="004779F1">
        <w:t xml:space="preserve">we suggest 10 dB should be used in the specification. </w:t>
      </w:r>
    </w:p>
    <w:p w14:paraId="77A97AFE" w14:textId="7E2F0725" w:rsidR="004779F1" w:rsidRDefault="004779F1" w:rsidP="004779F1">
      <w:pPr>
        <w:pStyle w:val="Observation"/>
      </w:pPr>
      <w:bookmarkStart w:id="3" w:name="_Ref206058430"/>
      <w:r>
        <w:t xml:space="preserve">With </w:t>
      </w:r>
      <w:r w:rsidR="007827F8">
        <w:t>reader de-sensitization of 20 dB to 30 dB, the backscatter loss should be 10 dB to 20 dB range.</w:t>
      </w:r>
      <w:bookmarkEnd w:id="3"/>
    </w:p>
    <w:p w14:paraId="35BE0823" w14:textId="29BD36AD" w:rsidR="007827F8" w:rsidRDefault="007827F8" w:rsidP="007827F8">
      <w:pPr>
        <w:pStyle w:val="Proposal"/>
      </w:pPr>
      <w:bookmarkStart w:id="4" w:name="_Ref206058440"/>
      <w:r>
        <w:t>10 dB backscatter loss should be specified for backscatter loss.</w:t>
      </w:r>
      <w:bookmarkEnd w:id="4"/>
    </w:p>
    <w:p w14:paraId="77D55F36" w14:textId="1C154AE0" w:rsidR="007827F8" w:rsidRDefault="007827F8" w:rsidP="00241152"/>
    <w:p w14:paraId="5078C327" w14:textId="76E28E82" w:rsidR="00241152" w:rsidRDefault="00241152" w:rsidP="00241152">
      <w:r>
        <w:t xml:space="preserve">In another </w:t>
      </w:r>
      <w:proofErr w:type="gramStart"/>
      <w:r>
        <w:t>paper[</w:t>
      </w:r>
      <w:proofErr w:type="gramEnd"/>
      <w:r>
        <w:t xml:space="preserve">3], the </w:t>
      </w:r>
      <w:r w:rsidR="00902955">
        <w:t>CDF curve is simulated assuming a dipole antenna</w:t>
      </w:r>
      <w:r w:rsidR="00B44341">
        <w:t xml:space="preserve">. Last meeting </w:t>
      </w:r>
      <w:proofErr w:type="gramStart"/>
      <w:r w:rsidR="00B44341">
        <w:t>the majority of</w:t>
      </w:r>
      <w:proofErr w:type="gramEnd"/>
      <w:r w:rsidR="00B44341">
        <w:t xml:space="preserve"> the companies view is to declare the device peak antenna gain direction</w:t>
      </w:r>
      <w:r w:rsidR="00A86D8C">
        <w:t xml:space="preserve">. As the </w:t>
      </w:r>
      <w:r w:rsidR="00A25FE2">
        <w:t xml:space="preserve">backscatter loss only relate to the antenna pattern when </w:t>
      </w:r>
      <w:r w:rsidR="00EF0DEA">
        <w:t xml:space="preserve">antenna impedance between two modulation states are fixed, it can be observed </w:t>
      </w:r>
      <w:r w:rsidR="00542185">
        <w:t xml:space="preserve">in </w:t>
      </w:r>
      <w:r w:rsidR="0036449F">
        <w:fldChar w:fldCharType="begin"/>
      </w:r>
      <w:r w:rsidR="0036449F">
        <w:instrText xml:space="preserve"> REF _Ref205990731 \h </w:instrText>
      </w:r>
      <w:r w:rsidR="0036449F">
        <w:fldChar w:fldCharType="separate"/>
      </w:r>
      <w:r w:rsidR="0036449F">
        <w:t xml:space="preserve">Figure </w:t>
      </w:r>
      <w:r w:rsidR="0036449F">
        <w:rPr>
          <w:noProof/>
        </w:rPr>
        <w:t>1</w:t>
      </w:r>
      <w:r w:rsidR="0036449F">
        <w:fldChar w:fldCharType="end"/>
      </w:r>
      <w:r w:rsidR="0036449F">
        <w:t xml:space="preserve"> </w:t>
      </w:r>
      <w:r w:rsidR="00EF0DEA">
        <w:t>that there are a wide range of the direction</w:t>
      </w:r>
      <w:r w:rsidR="0036449F">
        <w:t>s</w:t>
      </w:r>
      <w:r w:rsidR="00EF0DEA">
        <w:t xml:space="preserve"> of </w:t>
      </w:r>
      <w:r w:rsidR="00E93D4A">
        <w:t xml:space="preserve">UE can declare to meet a good backscatter loss number. </w:t>
      </w:r>
      <w:r w:rsidR="00695287" w:rsidRPr="00695287">
        <w:t>A dipole</w:t>
      </w:r>
      <w:r w:rsidR="00D5342C">
        <w:t xml:space="preserve"> antenna </w:t>
      </w:r>
      <w:r w:rsidR="00695287" w:rsidRPr="00695287">
        <w:t>is omnidirectional in the plane perpendicular to the wire axis</w:t>
      </w:r>
      <w:r w:rsidR="00D5342C">
        <w:t xml:space="preserve"> with a donut shape</w:t>
      </w:r>
      <w:r w:rsidR="00695287" w:rsidRPr="00695287">
        <w:t xml:space="preserve">, the </w:t>
      </w:r>
      <w:r w:rsidR="00D5342C">
        <w:t>antenna gain</w:t>
      </w:r>
      <w:r w:rsidR="00695287" w:rsidRPr="00695287">
        <w:t xml:space="preserve"> falling to zero on the axis.</w:t>
      </w:r>
      <w:r w:rsidR="00D5342C">
        <w:t xml:space="preserve"> </w:t>
      </w:r>
      <w:r w:rsidR="00AF4302">
        <w:t xml:space="preserve">When the declaration method is used, manufacture should describe the </w:t>
      </w:r>
      <w:r w:rsidR="00D260B6">
        <w:t>refence plane</w:t>
      </w:r>
      <w:r w:rsidR="00A40796">
        <w:t>,</w:t>
      </w:r>
      <w:r w:rsidR="00AF4302">
        <w:t xml:space="preserve"> and the test should be done in the </w:t>
      </w:r>
      <w:r w:rsidR="00D260B6">
        <w:t xml:space="preserve">reference </w:t>
      </w:r>
      <w:proofErr w:type="gramStart"/>
      <w:r w:rsidR="00AF4302">
        <w:t xml:space="preserve">plane </w:t>
      </w:r>
      <w:r w:rsidR="00D260B6">
        <w:t>,</w:t>
      </w:r>
      <w:proofErr w:type="gramEnd"/>
      <w:r w:rsidR="00D260B6">
        <w:t xml:space="preserve"> </w:t>
      </w:r>
      <w:proofErr w:type="spellStart"/>
      <w:r w:rsidR="00D260B6">
        <w:t>e.g</w:t>
      </w:r>
      <w:proofErr w:type="spellEnd"/>
      <w:r w:rsidR="00D260B6">
        <w:t xml:space="preserve"> </w:t>
      </w:r>
      <w:r w:rsidR="00AF4302" w:rsidRPr="00AF4302">
        <w:t>perpendicular to the</w:t>
      </w:r>
      <w:r w:rsidR="00AF4302">
        <w:t xml:space="preserve"> conductor/wire axis. Due to the different implementation, there is no need to specify the detail</w:t>
      </w:r>
      <w:r w:rsidR="00D260B6">
        <w:t xml:space="preserve"> except the reference plane.</w:t>
      </w:r>
    </w:p>
    <w:p w14:paraId="4FDB76CE" w14:textId="2DBE8EC6" w:rsidR="00A40796" w:rsidRDefault="000E3563" w:rsidP="00D260B6">
      <w:pPr>
        <w:pStyle w:val="Proposal"/>
      </w:pPr>
      <w:bookmarkStart w:id="5" w:name="_Ref206058449"/>
      <w:r>
        <w:t xml:space="preserve">The </w:t>
      </w:r>
      <w:r w:rsidR="00D260B6">
        <w:t xml:space="preserve">manufacturer </w:t>
      </w:r>
      <w:proofErr w:type="gramStart"/>
      <w:r w:rsidR="00D260B6">
        <w:t>declare</w:t>
      </w:r>
      <w:proofErr w:type="gramEnd"/>
      <w:r w:rsidR="00D260B6">
        <w:t xml:space="preserve"> the peak antenna gain direction using a reference plane.</w:t>
      </w:r>
      <w:bookmarkEnd w:id="5"/>
    </w:p>
    <w:p w14:paraId="5549C0AD" w14:textId="77777777" w:rsidR="00D260B6" w:rsidRDefault="00D260B6" w:rsidP="00D260B6"/>
    <w:p w14:paraId="669F6220" w14:textId="77777777" w:rsidR="00AA2C47" w:rsidRDefault="00AA2C47" w:rsidP="007827F8">
      <w:pPr>
        <w:pStyle w:val="Proposal"/>
        <w:numPr>
          <w:ilvl w:val="0"/>
          <w:numId w:val="0"/>
        </w:numPr>
      </w:pPr>
    </w:p>
    <w:p w14:paraId="201E32F2" w14:textId="77777777" w:rsidR="00AA2C47" w:rsidRDefault="00AA2C47" w:rsidP="00AA2C47">
      <w:r w:rsidRPr="00B124A3">
        <w:rPr>
          <w:noProof/>
        </w:rPr>
        <w:drawing>
          <wp:anchor distT="0" distB="0" distL="114300" distR="114300" simplePos="0" relativeHeight="251659264" behindDoc="0" locked="0" layoutInCell="1" allowOverlap="1" wp14:anchorId="1A3B5EE8" wp14:editId="5ED092E7">
            <wp:simplePos x="0" y="0"/>
            <wp:positionH relativeFrom="column">
              <wp:posOffset>3073449</wp:posOffset>
            </wp:positionH>
            <wp:positionV relativeFrom="paragraph">
              <wp:posOffset>155722</wp:posOffset>
            </wp:positionV>
            <wp:extent cx="3096260" cy="2325370"/>
            <wp:effectExtent l="0" t="0" r="8890" b="0"/>
            <wp:wrapSquare wrapText="bothSides"/>
            <wp:docPr id="298021869" name="Picture 12"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021869" name="Picture 12" descr="A graph of a function&#10;&#10;AI-generated content may be incorrec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96260" cy="23253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195200B" w14:textId="77777777" w:rsidR="00AA2C47" w:rsidRDefault="00AA2C47" w:rsidP="00AA2C47"/>
    <w:p w14:paraId="10FB0D55" w14:textId="77777777" w:rsidR="00AA2C47" w:rsidRPr="00D56D9A" w:rsidRDefault="00AA2C47" w:rsidP="00AA2C47">
      <w:r w:rsidRPr="0096373B">
        <w:t> </w:t>
      </w:r>
      <w:r w:rsidRPr="0096373B">
        <w:rPr>
          <w:noProof/>
        </w:rPr>
        <w:drawing>
          <wp:anchor distT="0" distB="0" distL="114300" distR="114300" simplePos="0" relativeHeight="251660288" behindDoc="0" locked="0" layoutInCell="1" allowOverlap="1" wp14:anchorId="17B89A45" wp14:editId="54067D0F">
            <wp:simplePos x="0" y="0"/>
            <wp:positionH relativeFrom="column">
              <wp:posOffset>31115</wp:posOffset>
            </wp:positionH>
            <wp:positionV relativeFrom="paragraph">
              <wp:posOffset>-1905</wp:posOffset>
            </wp:positionV>
            <wp:extent cx="2788285" cy="2092325"/>
            <wp:effectExtent l="0" t="0" r="0" b="3175"/>
            <wp:wrapSquare wrapText="bothSides"/>
            <wp:docPr id="22956662" name="Picture 10" descr="A colorful circle with a circle and a circle with a circle with a circle and a circle with a circle with a circle with a circle with a circle with a circle with a circle with a circle with Crust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56662" name="Picture 10" descr="A colorful circle with a circle and a circle with a circle with a circle and a circle with a circle with a circle with a circle with a circle with a circle with a circle with a circle with Crust in the background&#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88285" cy="2092325"/>
                    </a:xfrm>
                    <a:prstGeom prst="rect">
                      <a:avLst/>
                    </a:prstGeom>
                    <a:noFill/>
                    <a:ln>
                      <a:noFill/>
                    </a:ln>
                  </pic:spPr>
                </pic:pic>
              </a:graphicData>
            </a:graphic>
          </wp:anchor>
        </w:drawing>
      </w:r>
    </w:p>
    <w:p w14:paraId="0A3B265C" w14:textId="42330B71" w:rsidR="00AA2C47" w:rsidRDefault="0036449F" w:rsidP="0036449F">
      <w:pPr>
        <w:pStyle w:val="Caption"/>
        <w:ind w:firstLine="720"/>
        <w:rPr>
          <w:lang w:val="en-US"/>
        </w:rPr>
      </w:pPr>
      <w:bookmarkStart w:id="6" w:name="_Ref205990731"/>
      <w:r>
        <w:t xml:space="preserve">Figure </w:t>
      </w:r>
      <w:r>
        <w:fldChar w:fldCharType="begin"/>
      </w:r>
      <w:r>
        <w:instrText xml:space="preserve"> SEQ Figure \* ARABIC </w:instrText>
      </w:r>
      <w:r>
        <w:fldChar w:fldCharType="separate"/>
      </w:r>
      <w:r w:rsidR="006239CC">
        <w:rPr>
          <w:noProof/>
        </w:rPr>
        <w:t>1</w:t>
      </w:r>
      <w:r>
        <w:fldChar w:fldCharType="end"/>
      </w:r>
      <w:bookmarkEnd w:id="6"/>
      <w:r>
        <w:t>:</w:t>
      </w:r>
      <w:r w:rsidRPr="00ED3E0C">
        <w:t>CDF curve of modulation efficiency (Full sphere)</w:t>
      </w:r>
    </w:p>
    <w:p w14:paraId="6E1E6BE5" w14:textId="77777777" w:rsidR="00AA2C47" w:rsidRPr="00AA2C47" w:rsidRDefault="00AA2C47" w:rsidP="007827F8">
      <w:pPr>
        <w:pStyle w:val="Proposal"/>
        <w:numPr>
          <w:ilvl w:val="0"/>
          <w:numId w:val="0"/>
        </w:numPr>
        <w:rPr>
          <w:lang w:val="en-US"/>
        </w:rPr>
      </w:pPr>
    </w:p>
    <w:p w14:paraId="0B1C82A4" w14:textId="03B2CFB8" w:rsidR="0096373B" w:rsidRDefault="00FC785A" w:rsidP="00EC260C">
      <w:pPr>
        <w:rPr>
          <w:lang w:val="en-US"/>
        </w:rPr>
      </w:pPr>
      <w:r>
        <w:rPr>
          <w:lang w:val="en-US"/>
        </w:rPr>
        <w:t xml:space="preserve">Based on </w:t>
      </w:r>
      <w:proofErr w:type="gramStart"/>
      <w:r>
        <w:rPr>
          <w:lang w:val="en-US"/>
        </w:rPr>
        <w:t>analysis</w:t>
      </w:r>
      <w:proofErr w:type="gramEnd"/>
      <w:r>
        <w:rPr>
          <w:lang w:val="en-US"/>
        </w:rPr>
        <w:t xml:space="preserve"> above, t</w:t>
      </w:r>
      <w:r w:rsidR="00CA021C">
        <w:rPr>
          <w:lang w:val="en-US"/>
        </w:rPr>
        <w:t xml:space="preserve">he </w:t>
      </w:r>
      <w:r w:rsidR="00B13210">
        <w:rPr>
          <w:lang w:val="en-US"/>
        </w:rPr>
        <w:t>backscatter loss for</w:t>
      </w:r>
      <w:r>
        <w:rPr>
          <w:lang w:val="en-US"/>
        </w:rPr>
        <w:t xml:space="preserve"> OTA</w:t>
      </w:r>
      <w:r w:rsidR="00CA021C">
        <w:rPr>
          <w:lang w:val="en-US"/>
        </w:rPr>
        <w:t xml:space="preserve"> requirement could be </w:t>
      </w:r>
      <w:r w:rsidR="005C788E">
        <w:rPr>
          <w:lang w:val="en-US"/>
        </w:rPr>
        <w:t xml:space="preserve">defined </w:t>
      </w:r>
      <w:r w:rsidR="0003223A">
        <w:rPr>
          <w:lang w:val="en-US"/>
        </w:rPr>
        <w:t xml:space="preserve">as </w:t>
      </w:r>
      <w:r w:rsidR="007D5FE7">
        <w:rPr>
          <w:lang w:val="en-US"/>
        </w:rPr>
        <w:t xml:space="preserve">similar </w:t>
      </w:r>
      <w:r w:rsidR="0003223A">
        <w:rPr>
          <w:lang w:val="en-US"/>
        </w:rPr>
        <w:t>as</w:t>
      </w:r>
      <w:r w:rsidR="007D5FE7">
        <w:rPr>
          <w:lang w:val="en-US"/>
        </w:rPr>
        <w:t xml:space="preserve"> </w:t>
      </w:r>
      <w:r w:rsidR="005C788E">
        <w:rPr>
          <w:lang w:val="en-US"/>
        </w:rPr>
        <w:t xml:space="preserve">min EIRP of </w:t>
      </w:r>
      <w:r w:rsidR="007D5FE7">
        <w:rPr>
          <w:lang w:val="en-US"/>
        </w:rPr>
        <w:t xml:space="preserve">spherical coverage </w:t>
      </w:r>
      <w:r w:rsidR="005C788E">
        <w:rPr>
          <w:lang w:val="en-US"/>
        </w:rPr>
        <w:t>in</w:t>
      </w:r>
      <w:r w:rsidR="007D5FE7">
        <w:rPr>
          <w:lang w:val="en-US"/>
        </w:rPr>
        <w:t xml:space="preserve"> </w:t>
      </w:r>
      <w:r w:rsidR="00691780">
        <w:rPr>
          <w:lang w:val="en-US"/>
        </w:rPr>
        <w:t xml:space="preserve">NR </w:t>
      </w:r>
      <w:r w:rsidR="007D5FE7">
        <w:rPr>
          <w:lang w:val="en-US"/>
        </w:rPr>
        <w:t xml:space="preserve">FR2, but with a different </w:t>
      </w:r>
      <w:r w:rsidR="005C788E">
        <w:rPr>
          <w:lang w:val="en-US"/>
        </w:rPr>
        <w:t>metric</w:t>
      </w:r>
      <w:r w:rsidR="004C53B8">
        <w:rPr>
          <w:lang w:val="en-US"/>
        </w:rPr>
        <w:t>, for example:</w:t>
      </w:r>
    </w:p>
    <w:p w14:paraId="3BF0723F" w14:textId="77777777" w:rsidR="00234684" w:rsidRPr="00234684" w:rsidRDefault="00234684" w:rsidP="00234684">
      <w:pPr>
        <w:ind w:left="1440"/>
        <w:rPr>
          <w:i/>
          <w:iCs/>
        </w:rPr>
      </w:pPr>
      <w:r w:rsidRPr="00234684">
        <w:rPr>
          <w:i/>
          <w:iCs/>
        </w:rPr>
        <w:t xml:space="preserve">The maximum backscatter loss is defined as the ratio of the input CW power at the device antenna to the backscatter power at the device antenna. The backscatter power is defined as mean filtered power measured over the duration of the D2R signal at the UE declared </w:t>
      </w:r>
      <w:proofErr w:type="spellStart"/>
      <w:r w:rsidRPr="00234684">
        <w:rPr>
          <w:i/>
          <w:iCs/>
        </w:rPr>
        <w:t>directionand</w:t>
      </w:r>
      <w:proofErr w:type="spellEnd"/>
      <w:r w:rsidRPr="00234684">
        <w:rPr>
          <w:i/>
          <w:iCs/>
        </w:rPr>
        <w:t xml:space="preserve">. The </w:t>
      </w:r>
      <w:proofErr w:type="spellStart"/>
      <w:r w:rsidRPr="00234684">
        <w:rPr>
          <w:i/>
          <w:iCs/>
        </w:rPr>
        <w:t>basckscatter</w:t>
      </w:r>
      <w:proofErr w:type="spellEnd"/>
      <w:r w:rsidRPr="00234684">
        <w:rPr>
          <w:i/>
          <w:iCs/>
        </w:rPr>
        <w:t xml:space="preserve"> loss shall be met in Table 6.2.1.1-1 with the test parameters set in Table 6.2.1.1-2.</w:t>
      </w:r>
    </w:p>
    <w:p w14:paraId="125BA66B" w14:textId="77777777" w:rsidR="00234684" w:rsidRPr="007E0F32" w:rsidRDefault="00234684" w:rsidP="00234684">
      <w:pPr>
        <w:ind w:left="1440"/>
      </w:pPr>
      <w:r w:rsidRPr="00234684">
        <w:rPr>
          <w:i/>
          <w:iCs/>
        </w:rPr>
        <w:t>Note: UE declare the test direction in a reference plane.</w:t>
      </w:r>
    </w:p>
    <w:p w14:paraId="610C0DF1" w14:textId="77777777" w:rsidR="00234684" w:rsidRPr="003C3D0E" w:rsidRDefault="00234684" w:rsidP="00234684">
      <w:pPr>
        <w:ind w:left="1440"/>
        <w:rPr>
          <w:i/>
          <w:iCs/>
        </w:rPr>
      </w:pPr>
      <w:r>
        <w:rPr>
          <w:i/>
        </w:rPr>
        <w:tab/>
      </w:r>
    </w:p>
    <w:p w14:paraId="267FC3CC" w14:textId="77777777" w:rsidR="00234684" w:rsidRPr="00234684" w:rsidRDefault="00234684" w:rsidP="00234684">
      <w:pPr>
        <w:pStyle w:val="TH"/>
        <w:keepNext w:val="0"/>
        <w:keepLines w:val="0"/>
        <w:rPr>
          <w:i/>
          <w:iCs/>
        </w:rPr>
      </w:pPr>
      <w:r w:rsidRPr="00234684">
        <w:rPr>
          <w:i/>
          <w:iCs/>
        </w:rPr>
        <w:t>Table 6.2.1.1-1: Maximum backscatter loss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97"/>
        <w:gridCol w:w="3092"/>
      </w:tblGrid>
      <w:tr w:rsidR="00234684" w:rsidRPr="00234684" w14:paraId="411AF212" w14:textId="77777777" w:rsidTr="00734B52">
        <w:trPr>
          <w:jc w:val="center"/>
        </w:trPr>
        <w:tc>
          <w:tcPr>
            <w:tcW w:w="1797" w:type="dxa"/>
            <w:tcBorders>
              <w:top w:val="single" w:sz="4" w:space="0" w:color="auto"/>
              <w:left w:val="single" w:sz="4" w:space="0" w:color="auto"/>
              <w:bottom w:val="single" w:sz="6" w:space="0" w:color="auto"/>
              <w:right w:val="single" w:sz="4" w:space="0" w:color="auto"/>
            </w:tcBorders>
            <w:vAlign w:val="center"/>
            <w:hideMark/>
          </w:tcPr>
          <w:p w14:paraId="0E873C82" w14:textId="77777777" w:rsidR="00234684" w:rsidRPr="00234684" w:rsidRDefault="00234684" w:rsidP="00734B52">
            <w:pPr>
              <w:pStyle w:val="TAH"/>
              <w:keepNext w:val="0"/>
              <w:keepLines w:val="0"/>
              <w:rPr>
                <w:i/>
                <w:iCs/>
              </w:rPr>
            </w:pPr>
            <w:r w:rsidRPr="00234684">
              <w:rPr>
                <w:i/>
                <w:iCs/>
              </w:rPr>
              <w:t>Operating band</w:t>
            </w:r>
          </w:p>
        </w:tc>
        <w:tc>
          <w:tcPr>
            <w:tcW w:w="3092" w:type="dxa"/>
            <w:tcBorders>
              <w:top w:val="single" w:sz="4" w:space="0" w:color="auto"/>
              <w:left w:val="single" w:sz="4" w:space="0" w:color="auto"/>
              <w:bottom w:val="single" w:sz="6" w:space="0" w:color="auto"/>
              <w:right w:val="single" w:sz="4" w:space="0" w:color="auto"/>
            </w:tcBorders>
            <w:vAlign w:val="center"/>
            <w:hideMark/>
          </w:tcPr>
          <w:p w14:paraId="75290111" w14:textId="77777777" w:rsidR="00234684" w:rsidRPr="00234684" w:rsidRDefault="00234684" w:rsidP="00734B52">
            <w:pPr>
              <w:pStyle w:val="TAH"/>
              <w:keepNext w:val="0"/>
              <w:keepLines w:val="0"/>
              <w:rPr>
                <w:i/>
                <w:iCs/>
              </w:rPr>
            </w:pPr>
            <w:r w:rsidRPr="00234684">
              <w:rPr>
                <w:i/>
                <w:iCs/>
              </w:rPr>
              <w:t xml:space="preserve">Maximum backscatter loss </w:t>
            </w:r>
          </w:p>
        </w:tc>
      </w:tr>
      <w:tr w:rsidR="00234684" w:rsidRPr="00234684" w14:paraId="75D553E7" w14:textId="77777777" w:rsidTr="00734B52">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1C570FC" w14:textId="77777777" w:rsidR="00234684" w:rsidRPr="00234684" w:rsidRDefault="00234684" w:rsidP="00734B52">
            <w:pPr>
              <w:pStyle w:val="TAC"/>
              <w:keepNext w:val="0"/>
              <w:keepLines w:val="0"/>
              <w:rPr>
                <w:i/>
                <w:iCs/>
              </w:rPr>
            </w:pPr>
            <w:r w:rsidRPr="00234684">
              <w:rPr>
                <w:i/>
                <w:iCs/>
              </w:rPr>
              <w:t>N8</w:t>
            </w:r>
          </w:p>
        </w:tc>
        <w:tc>
          <w:tcPr>
            <w:tcW w:w="3092" w:type="dxa"/>
            <w:tcBorders>
              <w:top w:val="single" w:sz="4" w:space="0" w:color="auto"/>
              <w:left w:val="single" w:sz="4" w:space="0" w:color="auto"/>
              <w:bottom w:val="single" w:sz="4" w:space="0" w:color="auto"/>
              <w:right w:val="single" w:sz="4" w:space="0" w:color="auto"/>
            </w:tcBorders>
            <w:hideMark/>
          </w:tcPr>
          <w:p w14:paraId="4E8C4239" w14:textId="77777777" w:rsidR="00234684" w:rsidRPr="00234684" w:rsidRDefault="00234684" w:rsidP="00734B52">
            <w:pPr>
              <w:pStyle w:val="TAC"/>
              <w:keepNext w:val="0"/>
              <w:keepLines w:val="0"/>
              <w:rPr>
                <w:i/>
                <w:iCs/>
              </w:rPr>
            </w:pPr>
            <w:r w:rsidRPr="00234684">
              <w:rPr>
                <w:i/>
                <w:iCs/>
              </w:rPr>
              <w:t>[10]</w:t>
            </w:r>
          </w:p>
        </w:tc>
      </w:tr>
    </w:tbl>
    <w:p w14:paraId="1400C4E6" w14:textId="77777777" w:rsidR="00234684" w:rsidRPr="00234684" w:rsidRDefault="00234684" w:rsidP="00234684">
      <w:pPr>
        <w:rPr>
          <w:i/>
          <w:iCs/>
        </w:rPr>
      </w:pPr>
    </w:p>
    <w:p w14:paraId="7C8E6851" w14:textId="77777777" w:rsidR="00234684" w:rsidRPr="00234684" w:rsidRDefault="00234684" w:rsidP="00234684">
      <w:pPr>
        <w:pStyle w:val="TH"/>
        <w:keepNext w:val="0"/>
        <w:keepLines w:val="0"/>
        <w:rPr>
          <w:i/>
          <w:iCs/>
        </w:rPr>
      </w:pPr>
      <w:r w:rsidRPr="00234684">
        <w:rPr>
          <w:i/>
          <w:iCs/>
        </w:rPr>
        <w:t xml:space="preserve">Table 6.2.1.1-2: Test </w:t>
      </w:r>
      <w:proofErr w:type="spellStart"/>
      <w:r w:rsidRPr="00234684">
        <w:rPr>
          <w:i/>
          <w:iCs/>
        </w:rPr>
        <w:t>configuraton</w:t>
      </w:r>
      <w:proofErr w:type="spellEnd"/>
      <w:r w:rsidRPr="00234684">
        <w:rPr>
          <w:i/>
          <w:iCs/>
        </w:rPr>
        <w:t xml:space="preserve">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97"/>
        <w:gridCol w:w="3092"/>
      </w:tblGrid>
      <w:tr w:rsidR="00234684" w:rsidRPr="00234684" w14:paraId="4BC7EFB7" w14:textId="77777777" w:rsidTr="00734B52">
        <w:trPr>
          <w:jc w:val="center"/>
        </w:trPr>
        <w:tc>
          <w:tcPr>
            <w:tcW w:w="1797" w:type="dxa"/>
            <w:tcBorders>
              <w:top w:val="single" w:sz="4" w:space="0" w:color="auto"/>
              <w:left w:val="single" w:sz="4" w:space="0" w:color="auto"/>
              <w:bottom w:val="single" w:sz="6" w:space="0" w:color="auto"/>
              <w:right w:val="single" w:sz="4" w:space="0" w:color="auto"/>
            </w:tcBorders>
            <w:vAlign w:val="center"/>
            <w:hideMark/>
          </w:tcPr>
          <w:p w14:paraId="7E44F78A" w14:textId="77777777" w:rsidR="00234684" w:rsidRPr="00234684" w:rsidRDefault="00234684" w:rsidP="00734B52">
            <w:pPr>
              <w:pStyle w:val="TAH"/>
              <w:keepNext w:val="0"/>
              <w:keepLines w:val="0"/>
              <w:rPr>
                <w:i/>
                <w:iCs/>
              </w:rPr>
            </w:pPr>
            <w:r w:rsidRPr="00234684">
              <w:rPr>
                <w:i/>
                <w:iCs/>
              </w:rPr>
              <w:t>Test parameter</w:t>
            </w:r>
          </w:p>
        </w:tc>
        <w:tc>
          <w:tcPr>
            <w:tcW w:w="3092" w:type="dxa"/>
            <w:tcBorders>
              <w:top w:val="single" w:sz="4" w:space="0" w:color="auto"/>
              <w:left w:val="single" w:sz="4" w:space="0" w:color="auto"/>
              <w:bottom w:val="single" w:sz="6" w:space="0" w:color="auto"/>
              <w:right w:val="single" w:sz="4" w:space="0" w:color="auto"/>
            </w:tcBorders>
            <w:vAlign w:val="center"/>
            <w:hideMark/>
          </w:tcPr>
          <w:p w14:paraId="36D95CC0" w14:textId="77777777" w:rsidR="00234684" w:rsidRPr="00234684" w:rsidRDefault="00234684" w:rsidP="00734B52">
            <w:pPr>
              <w:pStyle w:val="TAH"/>
              <w:keepNext w:val="0"/>
              <w:keepLines w:val="0"/>
              <w:rPr>
                <w:i/>
                <w:iCs/>
              </w:rPr>
            </w:pPr>
            <w:r w:rsidRPr="00234684">
              <w:rPr>
                <w:i/>
                <w:iCs/>
              </w:rPr>
              <w:t>value</w:t>
            </w:r>
          </w:p>
        </w:tc>
      </w:tr>
      <w:tr w:rsidR="00234684" w:rsidRPr="00234684" w14:paraId="70B3E21E" w14:textId="77777777" w:rsidTr="00734B52">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04421A3" w14:textId="77777777" w:rsidR="00234684" w:rsidRPr="00234684" w:rsidRDefault="00234684" w:rsidP="00734B52">
            <w:pPr>
              <w:pStyle w:val="TAC"/>
              <w:keepNext w:val="0"/>
              <w:keepLines w:val="0"/>
              <w:rPr>
                <w:i/>
                <w:iCs/>
              </w:rPr>
            </w:pPr>
            <w:r w:rsidRPr="00234684">
              <w:rPr>
                <w:i/>
                <w:iCs/>
              </w:rPr>
              <w:t>D2R channel bandwidth (kHz)</w:t>
            </w:r>
          </w:p>
        </w:tc>
        <w:tc>
          <w:tcPr>
            <w:tcW w:w="3092" w:type="dxa"/>
            <w:tcBorders>
              <w:top w:val="single" w:sz="4" w:space="0" w:color="auto"/>
              <w:left w:val="single" w:sz="4" w:space="0" w:color="auto"/>
              <w:bottom w:val="single" w:sz="4" w:space="0" w:color="auto"/>
              <w:right w:val="single" w:sz="4" w:space="0" w:color="auto"/>
            </w:tcBorders>
            <w:hideMark/>
          </w:tcPr>
          <w:p w14:paraId="60CB421B" w14:textId="77777777" w:rsidR="00234684" w:rsidRPr="00234684" w:rsidRDefault="00234684" w:rsidP="00734B52">
            <w:pPr>
              <w:pStyle w:val="TAC"/>
              <w:keepNext w:val="0"/>
              <w:keepLines w:val="0"/>
              <w:rPr>
                <w:i/>
                <w:iCs/>
              </w:rPr>
            </w:pPr>
            <w:r w:rsidRPr="00234684">
              <w:rPr>
                <w:i/>
                <w:iCs/>
              </w:rPr>
              <w:t>(2000*(1+Tb/(2Tc))/</w:t>
            </w:r>
            <w:proofErr w:type="gramStart"/>
            <w:r w:rsidRPr="00234684">
              <w:rPr>
                <w:i/>
                <w:iCs/>
              </w:rPr>
              <w:t>Tb)*</w:t>
            </w:r>
            <w:proofErr w:type="gramEnd"/>
            <w:r w:rsidRPr="00234684">
              <w:rPr>
                <w:i/>
                <w:iCs/>
              </w:rPr>
              <w:t xml:space="preserve"> 1.1/0.9</w:t>
            </w:r>
          </w:p>
        </w:tc>
      </w:tr>
      <w:tr w:rsidR="00234684" w:rsidRPr="00234684" w14:paraId="1B158068" w14:textId="77777777" w:rsidTr="00734B52">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3FF690B6" w14:textId="77777777" w:rsidR="00234684" w:rsidRPr="00234684" w:rsidRDefault="00234684" w:rsidP="00734B52">
            <w:pPr>
              <w:pStyle w:val="TAC"/>
              <w:keepNext w:val="0"/>
              <w:keepLines w:val="0"/>
              <w:rPr>
                <w:i/>
                <w:iCs/>
              </w:rPr>
            </w:pPr>
            <w:r w:rsidRPr="00234684">
              <w:rPr>
                <w:i/>
                <w:iCs/>
              </w:rPr>
              <w:t>CW frequency (MHz)</w:t>
            </w:r>
          </w:p>
        </w:tc>
        <w:tc>
          <w:tcPr>
            <w:tcW w:w="3092" w:type="dxa"/>
            <w:tcBorders>
              <w:top w:val="single" w:sz="4" w:space="0" w:color="auto"/>
              <w:left w:val="single" w:sz="4" w:space="0" w:color="auto"/>
              <w:bottom w:val="single" w:sz="4" w:space="0" w:color="auto"/>
              <w:right w:val="single" w:sz="4" w:space="0" w:color="auto"/>
            </w:tcBorders>
          </w:tcPr>
          <w:p w14:paraId="711A5AAD" w14:textId="77777777" w:rsidR="00234684" w:rsidRPr="00234684" w:rsidRDefault="00234684" w:rsidP="00734B52">
            <w:pPr>
              <w:pStyle w:val="TAC"/>
              <w:keepNext w:val="0"/>
              <w:keepLines w:val="0"/>
              <w:rPr>
                <w:i/>
                <w:iCs/>
              </w:rPr>
            </w:pPr>
            <w:r w:rsidRPr="00234684">
              <w:rPr>
                <w:i/>
                <w:iCs/>
              </w:rPr>
              <w:t>According to TS 38.192</w:t>
            </w:r>
          </w:p>
        </w:tc>
      </w:tr>
      <w:tr w:rsidR="00234684" w:rsidRPr="00234684" w14:paraId="0D332FB5" w14:textId="77777777" w:rsidTr="00734B52">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EBDC71" w14:textId="77777777" w:rsidR="00234684" w:rsidRPr="00234684" w:rsidRDefault="00234684" w:rsidP="00734B52">
            <w:pPr>
              <w:pStyle w:val="TAC"/>
              <w:keepNext w:val="0"/>
              <w:keepLines w:val="0"/>
              <w:rPr>
                <w:i/>
                <w:iCs/>
              </w:rPr>
            </w:pPr>
            <w:r w:rsidRPr="00234684">
              <w:rPr>
                <w:i/>
                <w:iCs/>
              </w:rPr>
              <w:t>Filter centre frequency</w:t>
            </w:r>
          </w:p>
        </w:tc>
        <w:tc>
          <w:tcPr>
            <w:tcW w:w="3092" w:type="dxa"/>
            <w:tcBorders>
              <w:top w:val="single" w:sz="4" w:space="0" w:color="auto"/>
              <w:left w:val="single" w:sz="4" w:space="0" w:color="auto"/>
              <w:bottom w:val="single" w:sz="4" w:space="0" w:color="auto"/>
              <w:right w:val="single" w:sz="4" w:space="0" w:color="auto"/>
            </w:tcBorders>
          </w:tcPr>
          <w:p w14:paraId="4D74998A" w14:textId="77777777" w:rsidR="00234684" w:rsidRPr="00234684" w:rsidRDefault="00234684" w:rsidP="00734B52">
            <w:pPr>
              <w:pStyle w:val="TAC"/>
              <w:keepNext w:val="0"/>
              <w:keepLines w:val="0"/>
              <w:rPr>
                <w:i/>
                <w:iCs/>
              </w:rPr>
            </w:pPr>
            <w:r w:rsidRPr="00234684">
              <w:rPr>
                <w:i/>
                <w:iCs/>
              </w:rPr>
              <w:t>CW frequency</w:t>
            </w:r>
          </w:p>
        </w:tc>
      </w:tr>
      <w:tr w:rsidR="00234684" w:rsidRPr="00234684" w14:paraId="4C90A73B" w14:textId="77777777" w:rsidTr="00734B52">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FB9EDCB" w14:textId="77777777" w:rsidR="00234684" w:rsidRPr="00234684" w:rsidRDefault="00234684" w:rsidP="00734B52">
            <w:pPr>
              <w:pStyle w:val="TAC"/>
              <w:keepNext w:val="0"/>
              <w:keepLines w:val="0"/>
              <w:rPr>
                <w:i/>
                <w:iCs/>
              </w:rPr>
            </w:pPr>
            <w:r w:rsidRPr="00234684">
              <w:rPr>
                <w:i/>
                <w:iCs/>
              </w:rPr>
              <w:t>Filter frequency offset</w:t>
            </w:r>
          </w:p>
        </w:tc>
        <w:tc>
          <w:tcPr>
            <w:tcW w:w="3092" w:type="dxa"/>
            <w:tcBorders>
              <w:top w:val="single" w:sz="4" w:space="0" w:color="auto"/>
              <w:left w:val="single" w:sz="4" w:space="0" w:color="auto"/>
              <w:bottom w:val="single" w:sz="4" w:space="0" w:color="auto"/>
              <w:right w:val="single" w:sz="4" w:space="0" w:color="auto"/>
            </w:tcBorders>
          </w:tcPr>
          <w:p w14:paraId="1AE48A0C" w14:textId="77777777" w:rsidR="00234684" w:rsidRPr="00234684" w:rsidRDefault="00234684" w:rsidP="00734B52">
            <w:pPr>
              <w:pStyle w:val="TAC"/>
              <w:keepNext w:val="0"/>
              <w:keepLines w:val="0"/>
              <w:rPr>
                <w:i/>
                <w:iCs/>
              </w:rPr>
            </w:pPr>
            <w:r w:rsidRPr="00234684">
              <w:rPr>
                <w:i/>
                <w:iCs/>
              </w:rPr>
              <w:t>1/Tc</w:t>
            </w:r>
          </w:p>
        </w:tc>
      </w:tr>
      <w:tr w:rsidR="00234684" w:rsidRPr="00234684" w14:paraId="2C482361" w14:textId="77777777" w:rsidTr="00734B52">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6C571A" w14:textId="77777777" w:rsidR="00234684" w:rsidRPr="00234684" w:rsidRDefault="00234684" w:rsidP="00734B52">
            <w:pPr>
              <w:pStyle w:val="TAC"/>
              <w:keepNext w:val="0"/>
              <w:keepLines w:val="0"/>
              <w:rPr>
                <w:i/>
                <w:iCs/>
              </w:rPr>
            </w:pPr>
            <w:r w:rsidRPr="00234684">
              <w:rPr>
                <w:i/>
                <w:iCs/>
              </w:rPr>
              <w:t>Filter bandwidth</w:t>
            </w:r>
          </w:p>
        </w:tc>
        <w:tc>
          <w:tcPr>
            <w:tcW w:w="3092" w:type="dxa"/>
            <w:tcBorders>
              <w:top w:val="single" w:sz="4" w:space="0" w:color="auto"/>
              <w:left w:val="single" w:sz="4" w:space="0" w:color="auto"/>
              <w:bottom w:val="single" w:sz="4" w:space="0" w:color="auto"/>
              <w:right w:val="single" w:sz="4" w:space="0" w:color="auto"/>
            </w:tcBorders>
          </w:tcPr>
          <w:p w14:paraId="2B566407" w14:textId="77777777" w:rsidR="00234684" w:rsidRPr="00234684" w:rsidRDefault="00234684" w:rsidP="00734B52">
            <w:pPr>
              <w:pStyle w:val="TAC"/>
              <w:keepNext w:val="0"/>
              <w:keepLines w:val="0"/>
              <w:rPr>
                <w:i/>
                <w:iCs/>
              </w:rPr>
            </w:pPr>
            <w:r w:rsidRPr="00234684">
              <w:rPr>
                <w:i/>
                <w:iCs/>
              </w:rPr>
              <w:t>2/Tb *1.1</w:t>
            </w:r>
          </w:p>
        </w:tc>
      </w:tr>
    </w:tbl>
    <w:p w14:paraId="6C9A0D3C" w14:textId="77777777" w:rsidR="003D4C53" w:rsidRDefault="003D4C53" w:rsidP="00EC260C">
      <w:pPr>
        <w:rPr>
          <w:lang w:val="en-US"/>
        </w:rPr>
      </w:pPr>
    </w:p>
    <w:p w14:paraId="2BE06ED8" w14:textId="77777777" w:rsidR="004A5368" w:rsidRDefault="004A5368" w:rsidP="00EC260C">
      <w:pPr>
        <w:rPr>
          <w:lang w:val="en-US"/>
        </w:rPr>
      </w:pPr>
    </w:p>
    <w:p w14:paraId="0EA868AC" w14:textId="0A73F0EE" w:rsidR="002B69FB" w:rsidRDefault="004A5FE6" w:rsidP="003C3D0E">
      <w:pPr>
        <w:pStyle w:val="Proposal"/>
        <w:rPr>
          <w:lang w:val="en-US"/>
        </w:rPr>
      </w:pPr>
      <w:bookmarkStart w:id="7" w:name="_Ref206058462"/>
      <w:r>
        <w:rPr>
          <w:lang w:val="en-US"/>
        </w:rPr>
        <w:t>Specify the backscatter loss using the text above.</w:t>
      </w:r>
      <w:bookmarkEnd w:id="7"/>
    </w:p>
    <w:p w14:paraId="2850FB5E" w14:textId="77777777" w:rsidR="00D95777" w:rsidRPr="0068473D" w:rsidRDefault="00D95777" w:rsidP="00D95777">
      <w:pPr>
        <w:ind w:left="720"/>
        <w:rPr>
          <w:rFonts w:eastAsiaTheme="minorEastAsia"/>
          <w:b/>
          <w:bCs/>
          <w:u w:val="single"/>
          <w:lang w:val="en-US" w:eastAsia="zh-CN"/>
        </w:rPr>
      </w:pPr>
      <w:bookmarkStart w:id="8" w:name="OLE_LINK64"/>
      <w:bookmarkStart w:id="9" w:name="OLE_LINK103"/>
      <w:r>
        <w:rPr>
          <w:rFonts w:eastAsiaTheme="minorEastAsia" w:hint="eastAsia"/>
          <w:b/>
          <w:bCs/>
          <w:u w:val="single"/>
          <w:lang w:val="en-US" w:eastAsia="zh-CN"/>
        </w:rPr>
        <w:t>Issue 3-3-1: SEM requirements</w:t>
      </w:r>
      <w:bookmarkStart w:id="10" w:name="OLE_LINK48"/>
      <w:bookmarkEnd w:id="8"/>
    </w:p>
    <w:p w14:paraId="45C7FACC" w14:textId="77777777" w:rsidR="00D95777" w:rsidRPr="005E650C" w:rsidRDefault="00D95777" w:rsidP="00D95777">
      <w:pPr>
        <w:ind w:left="720"/>
        <w:rPr>
          <w:rFonts w:eastAsiaTheme="minorEastAsia"/>
          <w:b/>
          <w:bCs/>
          <w:lang w:eastAsia="zh-CN"/>
        </w:rPr>
      </w:pPr>
      <w:bookmarkStart w:id="11" w:name="OLE_LINK6"/>
      <w:r w:rsidRPr="005E650C">
        <w:rPr>
          <w:rFonts w:eastAsiaTheme="minorEastAsia"/>
          <w:b/>
          <w:bCs/>
          <w:lang w:eastAsia="zh-CN"/>
        </w:rPr>
        <w:t>Agreement</w:t>
      </w:r>
      <w:r w:rsidRPr="005E650C">
        <w:rPr>
          <w:rFonts w:eastAsiaTheme="minorEastAsia" w:hint="eastAsia"/>
          <w:b/>
          <w:bCs/>
          <w:lang w:eastAsia="zh-CN"/>
        </w:rPr>
        <w:t xml:space="preserve"> in RAN4#115</w:t>
      </w:r>
      <w:r w:rsidRPr="005E650C">
        <w:rPr>
          <w:rFonts w:eastAsiaTheme="minorEastAsia"/>
          <w:b/>
          <w:bCs/>
          <w:lang w:eastAsia="zh-CN"/>
        </w:rPr>
        <w:t>:</w:t>
      </w:r>
    </w:p>
    <w:p w14:paraId="23ED400C" w14:textId="77777777" w:rsidR="00D95777" w:rsidRPr="0068473D" w:rsidRDefault="00D95777" w:rsidP="00D95777">
      <w:pPr>
        <w:pStyle w:val="ListParagraph"/>
        <w:numPr>
          <w:ilvl w:val="0"/>
          <w:numId w:val="42"/>
        </w:numPr>
        <w:overflowPunct w:val="0"/>
        <w:autoSpaceDE w:val="0"/>
        <w:autoSpaceDN w:val="0"/>
        <w:adjustRightInd w:val="0"/>
        <w:ind w:left="1160"/>
        <w:textAlignment w:val="baseline"/>
        <w:rPr>
          <w:rFonts w:eastAsiaTheme="minorEastAsia"/>
          <w:lang w:eastAsia="zh-CN"/>
        </w:rPr>
      </w:pPr>
      <w:bookmarkStart w:id="12" w:name="OLE_LINK4"/>
      <w:bookmarkEnd w:id="11"/>
      <w:r w:rsidRPr="0068473D">
        <w:rPr>
          <w:rFonts w:eastAsiaTheme="minorEastAsia" w:hint="eastAsia"/>
          <w:lang w:eastAsia="zh-CN"/>
        </w:rPr>
        <w:t>Use EIRP as performance metric</w:t>
      </w:r>
    </w:p>
    <w:p w14:paraId="5FBEE154" w14:textId="77777777" w:rsidR="00D95777" w:rsidRPr="0068473D" w:rsidRDefault="00D95777" w:rsidP="00D95777">
      <w:pPr>
        <w:pStyle w:val="ListParagraph"/>
        <w:numPr>
          <w:ilvl w:val="1"/>
          <w:numId w:val="42"/>
        </w:numPr>
        <w:overflowPunct w:val="0"/>
        <w:autoSpaceDE w:val="0"/>
        <w:autoSpaceDN w:val="0"/>
        <w:adjustRightInd w:val="0"/>
        <w:ind w:left="1600"/>
        <w:textAlignment w:val="baseline"/>
        <w:rPr>
          <w:rFonts w:eastAsiaTheme="minorEastAsia"/>
          <w:lang w:eastAsia="zh-CN"/>
        </w:rPr>
      </w:pPr>
      <w:r w:rsidRPr="0068473D">
        <w:rPr>
          <w:rFonts w:eastAsiaTheme="minorEastAsia"/>
          <w:lang w:eastAsia="zh-CN"/>
        </w:rPr>
        <w:lastRenderedPageBreak/>
        <w:t>Device</w:t>
      </w:r>
      <w:r>
        <w:rPr>
          <w:rFonts w:eastAsiaTheme="minorEastAsia"/>
          <w:lang w:eastAsia="zh-CN"/>
        </w:rPr>
        <w:t>’s peak antenna gain</w:t>
      </w:r>
      <w:r w:rsidRPr="0068473D">
        <w:rPr>
          <w:rFonts w:eastAsiaTheme="minorEastAsia"/>
          <w:lang w:eastAsia="zh-CN"/>
        </w:rPr>
        <w:t xml:space="preserve"> direction is based on declaration</w:t>
      </w:r>
      <w:r w:rsidRPr="0068473D">
        <w:rPr>
          <w:rFonts w:eastAsiaTheme="minorEastAsia" w:hint="eastAsia"/>
          <w:lang w:eastAsia="zh-CN"/>
        </w:rPr>
        <w:t xml:space="preserve">, i.e. same </w:t>
      </w:r>
      <w:r>
        <w:rPr>
          <w:rFonts w:eastAsiaTheme="minorEastAsia"/>
          <w:lang w:eastAsia="zh-CN"/>
        </w:rPr>
        <w:t xml:space="preserve">peak gain </w:t>
      </w:r>
      <w:r w:rsidRPr="0068473D">
        <w:rPr>
          <w:rFonts w:eastAsiaTheme="minorEastAsia" w:hint="eastAsia"/>
          <w:lang w:eastAsia="zh-CN"/>
        </w:rPr>
        <w:t>direction for backscattering loss testing</w:t>
      </w:r>
    </w:p>
    <w:bookmarkEnd w:id="12"/>
    <w:p w14:paraId="38D72C9B" w14:textId="77777777" w:rsidR="00D95777" w:rsidRPr="001D0259" w:rsidRDefault="00D95777" w:rsidP="00D95777">
      <w:pPr>
        <w:pStyle w:val="ListParagraph"/>
        <w:numPr>
          <w:ilvl w:val="0"/>
          <w:numId w:val="42"/>
        </w:numPr>
        <w:overflowPunct w:val="0"/>
        <w:autoSpaceDE w:val="0"/>
        <w:autoSpaceDN w:val="0"/>
        <w:adjustRightInd w:val="0"/>
        <w:ind w:left="1160"/>
        <w:textAlignment w:val="baseline"/>
        <w:rPr>
          <w:rFonts w:eastAsiaTheme="minorEastAsia"/>
          <w:lang w:eastAsia="zh-CN"/>
        </w:rPr>
      </w:pPr>
      <w:r w:rsidRPr="001D0259">
        <w:rPr>
          <w:rFonts w:eastAsiaTheme="minorEastAsia" w:hint="eastAsia"/>
          <w:lang w:eastAsia="zh-CN"/>
        </w:rPr>
        <w:t>The applicable frequency range for SEM: from the CBW edge to [OOB boundary]</w:t>
      </w:r>
    </w:p>
    <w:p w14:paraId="31D70F06" w14:textId="77777777" w:rsidR="00D95777" w:rsidRPr="001D0259" w:rsidRDefault="00D95777" w:rsidP="00D95777">
      <w:pPr>
        <w:pStyle w:val="ListParagraph"/>
        <w:numPr>
          <w:ilvl w:val="0"/>
          <w:numId w:val="42"/>
        </w:numPr>
        <w:overflowPunct w:val="0"/>
        <w:autoSpaceDE w:val="0"/>
        <w:autoSpaceDN w:val="0"/>
        <w:adjustRightInd w:val="0"/>
        <w:ind w:left="1160"/>
        <w:textAlignment w:val="baseline"/>
        <w:rPr>
          <w:rFonts w:eastAsiaTheme="minorEastAsia"/>
          <w:lang w:eastAsia="zh-CN"/>
        </w:rPr>
      </w:pPr>
      <w:r w:rsidRPr="001D0259">
        <w:rPr>
          <w:rFonts w:eastAsiaTheme="minorEastAsia" w:hint="eastAsia"/>
          <w:lang w:eastAsia="zh-CN"/>
        </w:rPr>
        <w:t>Define flat requirements for SEM as starting point, [9dBc~14dBc] based on achievable harmonic performance</w:t>
      </w:r>
    </w:p>
    <w:p w14:paraId="2268356B" w14:textId="77777777" w:rsidR="00D95777" w:rsidRPr="001D0259" w:rsidRDefault="00D95777" w:rsidP="00D95777">
      <w:pPr>
        <w:pStyle w:val="ListParagraph"/>
        <w:numPr>
          <w:ilvl w:val="0"/>
          <w:numId w:val="42"/>
        </w:numPr>
        <w:overflowPunct w:val="0"/>
        <w:autoSpaceDE w:val="0"/>
        <w:autoSpaceDN w:val="0"/>
        <w:adjustRightInd w:val="0"/>
        <w:ind w:left="1160"/>
        <w:textAlignment w:val="baseline"/>
        <w:rPr>
          <w:rFonts w:eastAsiaTheme="minorEastAsia"/>
          <w:lang w:eastAsia="zh-CN"/>
        </w:rPr>
      </w:pPr>
      <w:bookmarkStart w:id="13" w:name="OLE_LINK1"/>
      <w:r w:rsidRPr="001D0259">
        <w:rPr>
          <w:rFonts w:eastAsiaTheme="minorEastAsia" w:hint="eastAsia"/>
          <w:lang w:eastAsia="zh-CN"/>
        </w:rPr>
        <w:t xml:space="preserve">Define requirements applicable to all CBWs, FFS on how to reduce the test burden. </w:t>
      </w:r>
    </w:p>
    <w:p w14:paraId="12D6145A" w14:textId="77777777" w:rsidR="00D95777" w:rsidRPr="001D0259" w:rsidRDefault="00D95777" w:rsidP="00D95777">
      <w:pPr>
        <w:pStyle w:val="ListParagraph"/>
        <w:numPr>
          <w:ilvl w:val="0"/>
          <w:numId w:val="42"/>
        </w:numPr>
        <w:overflowPunct w:val="0"/>
        <w:autoSpaceDE w:val="0"/>
        <w:autoSpaceDN w:val="0"/>
        <w:adjustRightInd w:val="0"/>
        <w:ind w:left="1160"/>
        <w:textAlignment w:val="baseline"/>
        <w:rPr>
          <w:rFonts w:eastAsiaTheme="minorEastAsia"/>
          <w:lang w:eastAsia="zh-CN"/>
        </w:rPr>
      </w:pPr>
      <w:r w:rsidRPr="001D0259">
        <w:rPr>
          <w:rFonts w:eastAsiaTheme="minorEastAsia" w:hint="eastAsia"/>
          <w:lang w:eastAsia="zh-CN"/>
        </w:rPr>
        <w:t xml:space="preserve">Use </w:t>
      </w:r>
      <w:bookmarkStart w:id="14" w:name="OLE_LINK15"/>
      <w:r w:rsidRPr="001D0259">
        <w:rPr>
          <w:rFonts w:eastAsiaTheme="minorEastAsia" w:hint="eastAsia"/>
          <w:lang w:eastAsia="zh-CN"/>
        </w:rPr>
        <w:t>the [maximum] CW input power level</w:t>
      </w:r>
      <w:bookmarkEnd w:id="14"/>
      <w:r w:rsidRPr="001D0259">
        <w:rPr>
          <w:rFonts w:eastAsiaTheme="minorEastAsia" w:hint="eastAsia"/>
          <w:lang w:eastAsia="zh-CN"/>
        </w:rPr>
        <w:t>, FFS on the value.</w:t>
      </w:r>
    </w:p>
    <w:bookmarkEnd w:id="13"/>
    <w:p w14:paraId="39D7894D" w14:textId="77777777" w:rsidR="00D95777" w:rsidRPr="009D067A" w:rsidRDefault="00D95777" w:rsidP="00D95777">
      <w:pPr>
        <w:ind w:left="720"/>
        <w:rPr>
          <w:lang w:val="en-US" w:eastAsia="zh-CN"/>
        </w:rPr>
      </w:pPr>
    </w:p>
    <w:p w14:paraId="1CBB2930" w14:textId="77777777" w:rsidR="00D95777" w:rsidRDefault="00D95777" w:rsidP="00D95777">
      <w:pPr>
        <w:ind w:left="720"/>
        <w:rPr>
          <w:rFonts w:eastAsiaTheme="minorEastAsia"/>
          <w:b/>
          <w:bCs/>
          <w:u w:val="single"/>
          <w:lang w:val="en-US" w:eastAsia="zh-CN"/>
        </w:rPr>
      </w:pPr>
      <w:r>
        <w:rPr>
          <w:rFonts w:eastAsiaTheme="minorEastAsia" w:hint="eastAsia"/>
          <w:b/>
          <w:bCs/>
          <w:u w:val="single"/>
          <w:lang w:val="en-US" w:eastAsia="zh-CN"/>
        </w:rPr>
        <w:t>Issue 3-3-1: spurious emission requirements</w:t>
      </w:r>
    </w:p>
    <w:bookmarkEnd w:id="10"/>
    <w:p w14:paraId="5327E496" w14:textId="77777777" w:rsidR="00D95777" w:rsidRPr="00415681" w:rsidRDefault="00D95777" w:rsidP="00D95777">
      <w:pPr>
        <w:ind w:left="720"/>
        <w:rPr>
          <w:rFonts w:eastAsiaTheme="minorEastAsia"/>
          <w:b/>
          <w:bCs/>
          <w:lang w:eastAsia="zh-CN"/>
        </w:rPr>
      </w:pPr>
      <w:r w:rsidRPr="00415681">
        <w:rPr>
          <w:rFonts w:eastAsiaTheme="minorEastAsia"/>
          <w:b/>
          <w:bCs/>
          <w:lang w:eastAsia="zh-CN"/>
        </w:rPr>
        <w:t>Agreement in RAN4#115:</w:t>
      </w:r>
    </w:p>
    <w:p w14:paraId="3C7939A4" w14:textId="77777777" w:rsidR="00D95777" w:rsidRPr="0068473D" w:rsidRDefault="00D95777" w:rsidP="00D95777">
      <w:pPr>
        <w:pStyle w:val="ListParagraph"/>
        <w:numPr>
          <w:ilvl w:val="0"/>
          <w:numId w:val="42"/>
        </w:numPr>
        <w:overflowPunct w:val="0"/>
        <w:autoSpaceDE w:val="0"/>
        <w:autoSpaceDN w:val="0"/>
        <w:adjustRightInd w:val="0"/>
        <w:ind w:left="1160"/>
        <w:textAlignment w:val="baseline"/>
        <w:rPr>
          <w:rFonts w:eastAsiaTheme="minorEastAsia"/>
          <w:lang w:eastAsia="zh-CN"/>
        </w:rPr>
      </w:pPr>
      <w:r w:rsidRPr="0068473D">
        <w:rPr>
          <w:rFonts w:eastAsiaTheme="minorEastAsia" w:hint="eastAsia"/>
          <w:lang w:eastAsia="zh-CN"/>
        </w:rPr>
        <w:t>Use EIRP as performance metric</w:t>
      </w:r>
    </w:p>
    <w:p w14:paraId="11A518AE" w14:textId="77777777" w:rsidR="00D95777" w:rsidRPr="0068473D" w:rsidRDefault="00D95777" w:rsidP="00D95777">
      <w:pPr>
        <w:pStyle w:val="ListParagraph"/>
        <w:numPr>
          <w:ilvl w:val="1"/>
          <w:numId w:val="42"/>
        </w:numPr>
        <w:overflowPunct w:val="0"/>
        <w:autoSpaceDE w:val="0"/>
        <w:autoSpaceDN w:val="0"/>
        <w:adjustRightInd w:val="0"/>
        <w:ind w:left="1600"/>
        <w:textAlignment w:val="baseline"/>
        <w:rPr>
          <w:rFonts w:eastAsiaTheme="minorEastAsia"/>
          <w:lang w:eastAsia="zh-CN"/>
        </w:rPr>
      </w:pPr>
      <w:r w:rsidRPr="0068473D">
        <w:rPr>
          <w:rFonts w:eastAsiaTheme="minorEastAsia"/>
          <w:lang w:eastAsia="zh-CN"/>
        </w:rPr>
        <w:t>Device</w:t>
      </w:r>
      <w:r>
        <w:rPr>
          <w:rFonts w:eastAsiaTheme="minorEastAsia"/>
          <w:lang w:eastAsia="zh-CN"/>
        </w:rPr>
        <w:t>’s peak antenna gain</w:t>
      </w:r>
      <w:r w:rsidRPr="0068473D">
        <w:rPr>
          <w:rFonts w:eastAsiaTheme="minorEastAsia"/>
          <w:lang w:eastAsia="zh-CN"/>
        </w:rPr>
        <w:t xml:space="preserve"> direction is based on declaration</w:t>
      </w:r>
      <w:r w:rsidRPr="0068473D">
        <w:rPr>
          <w:rFonts w:eastAsiaTheme="minorEastAsia" w:hint="eastAsia"/>
          <w:lang w:eastAsia="zh-CN"/>
        </w:rPr>
        <w:t xml:space="preserve">, i.e. same </w:t>
      </w:r>
      <w:r>
        <w:rPr>
          <w:rFonts w:eastAsiaTheme="minorEastAsia"/>
          <w:lang w:eastAsia="zh-CN"/>
        </w:rPr>
        <w:t xml:space="preserve">peak gain </w:t>
      </w:r>
      <w:r w:rsidRPr="0068473D">
        <w:rPr>
          <w:rFonts w:eastAsiaTheme="minorEastAsia" w:hint="eastAsia"/>
          <w:lang w:eastAsia="zh-CN"/>
        </w:rPr>
        <w:t>direction for backscattering loss</w:t>
      </w:r>
      <w:r>
        <w:rPr>
          <w:rFonts w:eastAsiaTheme="minorEastAsia" w:hint="eastAsia"/>
          <w:lang w:eastAsia="zh-CN"/>
        </w:rPr>
        <w:t xml:space="preserve"> testing</w:t>
      </w:r>
    </w:p>
    <w:p w14:paraId="05B0855C" w14:textId="77777777" w:rsidR="00D95777" w:rsidRPr="001D0259" w:rsidRDefault="00D95777" w:rsidP="00D95777">
      <w:pPr>
        <w:pStyle w:val="ListParagraph"/>
        <w:numPr>
          <w:ilvl w:val="0"/>
          <w:numId w:val="42"/>
        </w:numPr>
        <w:overflowPunct w:val="0"/>
        <w:autoSpaceDE w:val="0"/>
        <w:autoSpaceDN w:val="0"/>
        <w:adjustRightInd w:val="0"/>
        <w:ind w:left="1160"/>
        <w:textAlignment w:val="baseline"/>
        <w:rPr>
          <w:rFonts w:eastAsiaTheme="minorEastAsia"/>
          <w:lang w:eastAsia="zh-CN"/>
        </w:rPr>
      </w:pPr>
      <w:r w:rsidRPr="001D0259">
        <w:rPr>
          <w:rFonts w:eastAsiaTheme="minorEastAsia" w:hint="eastAsia"/>
          <w:lang w:eastAsia="zh-CN"/>
        </w:rPr>
        <w:t>OOB boundary</w:t>
      </w:r>
    </w:p>
    <w:p w14:paraId="5FF8CC19" w14:textId="77777777" w:rsidR="00D95777" w:rsidRPr="001D0259" w:rsidRDefault="00D95777" w:rsidP="00D95777">
      <w:pPr>
        <w:pStyle w:val="ListParagraph"/>
        <w:numPr>
          <w:ilvl w:val="1"/>
          <w:numId w:val="42"/>
        </w:numPr>
        <w:overflowPunct w:val="0"/>
        <w:autoSpaceDE w:val="0"/>
        <w:autoSpaceDN w:val="0"/>
        <w:adjustRightInd w:val="0"/>
        <w:ind w:left="1600"/>
        <w:textAlignment w:val="baseline"/>
        <w:rPr>
          <w:rFonts w:eastAsiaTheme="minorEastAsia"/>
          <w:lang w:eastAsia="zh-CN"/>
        </w:rPr>
      </w:pPr>
      <w:r w:rsidRPr="001D0259">
        <w:rPr>
          <w:rFonts w:eastAsiaTheme="minorEastAsia" w:hint="eastAsia"/>
          <w:lang w:eastAsia="zh-CN"/>
        </w:rPr>
        <w:t>Option 1: D2R channel bandwidth plus minimum D2R channel bandwidth</w:t>
      </w:r>
    </w:p>
    <w:p w14:paraId="66BAC554" w14:textId="77777777" w:rsidR="00D95777" w:rsidRPr="001D0259" w:rsidRDefault="00D95777" w:rsidP="00D95777">
      <w:pPr>
        <w:pStyle w:val="ListParagraph"/>
        <w:numPr>
          <w:ilvl w:val="1"/>
          <w:numId w:val="42"/>
        </w:numPr>
        <w:overflowPunct w:val="0"/>
        <w:autoSpaceDE w:val="0"/>
        <w:autoSpaceDN w:val="0"/>
        <w:adjustRightInd w:val="0"/>
        <w:ind w:left="1600"/>
        <w:textAlignment w:val="baseline"/>
        <w:rPr>
          <w:rFonts w:eastAsiaTheme="minorEastAsia"/>
          <w:lang w:eastAsia="zh-CN"/>
        </w:rPr>
      </w:pPr>
      <w:r w:rsidRPr="001D0259">
        <w:rPr>
          <w:rFonts w:eastAsiaTheme="minorEastAsia" w:hint="eastAsia"/>
          <w:lang w:eastAsia="zh-CN"/>
        </w:rPr>
        <w:t>Option 2: max of 500kHz and 10 times NB where NB equals to D2R CBW</w:t>
      </w:r>
    </w:p>
    <w:p w14:paraId="26311716" w14:textId="77777777" w:rsidR="00D95777" w:rsidRPr="001D0259" w:rsidRDefault="00D95777" w:rsidP="00D95777">
      <w:pPr>
        <w:pStyle w:val="ListParagraph"/>
        <w:numPr>
          <w:ilvl w:val="1"/>
          <w:numId w:val="42"/>
        </w:numPr>
        <w:overflowPunct w:val="0"/>
        <w:autoSpaceDE w:val="0"/>
        <w:autoSpaceDN w:val="0"/>
        <w:adjustRightInd w:val="0"/>
        <w:ind w:left="1600"/>
        <w:textAlignment w:val="baseline"/>
        <w:rPr>
          <w:rFonts w:eastAsiaTheme="minorEastAsia"/>
          <w:lang w:eastAsia="zh-CN"/>
        </w:rPr>
      </w:pPr>
      <w:r w:rsidRPr="001D0259">
        <w:rPr>
          <w:rFonts w:eastAsiaTheme="minorEastAsia" w:hint="eastAsia"/>
          <w:lang w:eastAsia="zh-CN"/>
        </w:rPr>
        <w:t>Other options are not precluded</w:t>
      </w:r>
    </w:p>
    <w:p w14:paraId="444F6C3A" w14:textId="77777777" w:rsidR="00D95777" w:rsidRPr="001D0259" w:rsidRDefault="00D95777" w:rsidP="00D95777">
      <w:pPr>
        <w:pStyle w:val="ListParagraph"/>
        <w:numPr>
          <w:ilvl w:val="0"/>
          <w:numId w:val="42"/>
        </w:numPr>
        <w:overflowPunct w:val="0"/>
        <w:autoSpaceDE w:val="0"/>
        <w:autoSpaceDN w:val="0"/>
        <w:adjustRightInd w:val="0"/>
        <w:ind w:left="1160"/>
        <w:textAlignment w:val="baseline"/>
        <w:rPr>
          <w:rFonts w:eastAsiaTheme="minorEastAsia"/>
          <w:lang w:eastAsia="zh-CN"/>
        </w:rPr>
      </w:pPr>
      <w:r w:rsidRPr="001D0259">
        <w:rPr>
          <w:rFonts w:eastAsiaTheme="minorEastAsia" w:hint="eastAsia"/>
          <w:lang w:eastAsia="zh-CN"/>
        </w:rPr>
        <w:t xml:space="preserve">Define requirements applicable to all CBWs, FFS on how to reduce the test burden. </w:t>
      </w:r>
    </w:p>
    <w:p w14:paraId="35F7C09E" w14:textId="77777777" w:rsidR="00D95777" w:rsidRPr="001D0259" w:rsidRDefault="00D95777" w:rsidP="00D95777">
      <w:pPr>
        <w:pStyle w:val="ListParagraph"/>
        <w:numPr>
          <w:ilvl w:val="0"/>
          <w:numId w:val="42"/>
        </w:numPr>
        <w:overflowPunct w:val="0"/>
        <w:autoSpaceDE w:val="0"/>
        <w:autoSpaceDN w:val="0"/>
        <w:adjustRightInd w:val="0"/>
        <w:ind w:left="1160"/>
        <w:textAlignment w:val="baseline"/>
        <w:rPr>
          <w:rFonts w:eastAsiaTheme="minorEastAsia"/>
          <w:lang w:eastAsia="zh-CN"/>
        </w:rPr>
      </w:pPr>
      <w:r w:rsidRPr="001D0259">
        <w:rPr>
          <w:rFonts w:eastAsiaTheme="minorEastAsia" w:hint="eastAsia"/>
          <w:lang w:eastAsia="zh-CN"/>
        </w:rPr>
        <w:t>Use the [maximum] CW input power level, FFS on the value.</w:t>
      </w:r>
    </w:p>
    <w:bookmarkEnd w:id="9"/>
    <w:p w14:paraId="5934F5A2" w14:textId="77777777" w:rsidR="00C45B60" w:rsidRDefault="00C45B60" w:rsidP="00C45B60"/>
    <w:p w14:paraId="64CB499A" w14:textId="68C188FB" w:rsidR="00207BC9" w:rsidRDefault="00C45B60" w:rsidP="00C45B60">
      <w:r>
        <w:t xml:space="preserve">For the </w:t>
      </w:r>
      <w:r w:rsidR="000D6DE5">
        <w:t xml:space="preserve">SEM requirement, from the deployment scenario, operator would deploy a single carrier </w:t>
      </w:r>
      <w:r w:rsidR="00A25B55">
        <w:t>in uplink and the coexisting between other operator</w:t>
      </w:r>
      <w:r w:rsidR="00011BDF">
        <w:t>s</w:t>
      </w:r>
      <w:r w:rsidR="00A25B55">
        <w:t xml:space="preserve"> </w:t>
      </w:r>
      <w:r w:rsidR="00011BDF">
        <w:t>is not assumed in coexisting study phase</w:t>
      </w:r>
      <w:r w:rsidR="00A25B55">
        <w:t xml:space="preserve">. </w:t>
      </w:r>
      <w:r w:rsidR="00011BDF">
        <w:t xml:space="preserve">From this perspective, there is no </w:t>
      </w:r>
      <w:r w:rsidR="006D27C2">
        <w:t>need to specify the SEM requirement.</w:t>
      </w:r>
    </w:p>
    <w:p w14:paraId="155444BD" w14:textId="341FA67A" w:rsidR="006D27C2" w:rsidRDefault="006D27C2" w:rsidP="006D27C2">
      <w:pPr>
        <w:pStyle w:val="Proposal"/>
      </w:pPr>
      <w:bookmarkStart w:id="15" w:name="_Ref206058472"/>
      <w:r>
        <w:t>No SEM is required.</w:t>
      </w:r>
      <w:bookmarkEnd w:id="15"/>
    </w:p>
    <w:p w14:paraId="122B67C2" w14:textId="77777777" w:rsidR="00F45941" w:rsidRDefault="00D73CEB" w:rsidP="00D73CEB">
      <w:r>
        <w:t>For the sp</w:t>
      </w:r>
      <w:r w:rsidR="00DB6ED7">
        <w:t xml:space="preserve">urious requirements, it is the regulatory </w:t>
      </w:r>
      <w:r w:rsidR="00573648">
        <w:t>requirements and for 900MHz, the -36</w:t>
      </w:r>
      <w:r w:rsidR="00F74706">
        <w:t xml:space="preserve"> dBm/100kHz applies. Such regulatio</w:t>
      </w:r>
      <w:r w:rsidR="00635380">
        <w:t xml:space="preserve">n requirement should apply to the A-IoT system. As the </w:t>
      </w:r>
      <w:r w:rsidR="003D3653">
        <w:t xml:space="preserve">device is passive device and the “output” power is reflection of the received CW signal power, such backscatter power </w:t>
      </w:r>
      <w:r w:rsidR="00606992">
        <w:t xml:space="preserve">is relative to the received power </w:t>
      </w:r>
      <w:r w:rsidR="001164AC">
        <w:t xml:space="preserve">and not </w:t>
      </w:r>
      <w:proofErr w:type="spellStart"/>
      <w:proofErr w:type="gramStart"/>
      <w:r w:rsidR="001164AC">
        <w:t>a</w:t>
      </w:r>
      <w:proofErr w:type="spellEnd"/>
      <w:proofErr w:type="gramEnd"/>
      <w:r w:rsidR="001164AC">
        <w:t xml:space="preserve"> absolute power level defined in legacy NR UE. </w:t>
      </w:r>
      <w:r w:rsidR="008A62BF">
        <w:t xml:space="preserve">From this aspect, once the spurious </w:t>
      </w:r>
      <w:r w:rsidR="00E32816">
        <w:t xml:space="preserve">emission is calculated using certain parameters, </w:t>
      </w:r>
      <w:proofErr w:type="spellStart"/>
      <w:r w:rsidR="00E32816">
        <w:t>e.g</w:t>
      </w:r>
      <w:proofErr w:type="spellEnd"/>
      <w:r w:rsidR="00E32816">
        <w:t xml:space="preserve"> maximum input CW power, </w:t>
      </w:r>
      <w:r w:rsidR="00DD427F">
        <w:t xml:space="preserve">the </w:t>
      </w:r>
      <w:r w:rsidR="00E32816">
        <w:t>backscatter loss</w:t>
      </w:r>
      <w:r w:rsidR="00DD427F">
        <w:t xml:space="preserve"> range</w:t>
      </w:r>
      <w:r w:rsidR="00E32816">
        <w:t>, the</w:t>
      </w:r>
      <w:r w:rsidR="00DD427F">
        <w:t xml:space="preserve"> spurious can be calculated in a predefined way. The </w:t>
      </w:r>
      <w:r w:rsidR="00F45941">
        <w:t>boundary of it can also be decided.</w:t>
      </w:r>
    </w:p>
    <w:p w14:paraId="35DBF73A" w14:textId="7FFC105F" w:rsidR="006D27C2" w:rsidRDefault="00F45941" w:rsidP="00D73CEB">
      <w:r>
        <w:t xml:space="preserve">For example, the CW maximum output is 33 dBm, the min distance between CW and device is 1meter, the received power </w:t>
      </w:r>
      <w:r w:rsidR="00BF01B9">
        <w:t xml:space="preserve">on device antenna is </w:t>
      </w:r>
      <w:r w:rsidR="00DD46EA">
        <w:t>33-31.5 dB=</w:t>
      </w:r>
      <w:r w:rsidR="00E66567">
        <w:t xml:space="preserve">1.5 </w:t>
      </w:r>
      <w:proofErr w:type="gramStart"/>
      <w:r w:rsidR="00E66567">
        <w:t>dBm</w:t>
      </w:r>
      <w:r w:rsidR="00DD46EA">
        <w:t xml:space="preserve">, </w:t>
      </w:r>
      <w:r w:rsidR="008D6B68">
        <w:t xml:space="preserve"> </w:t>
      </w:r>
      <w:r w:rsidR="00E32816">
        <w:t xml:space="preserve"> </w:t>
      </w:r>
      <w:proofErr w:type="gramEnd"/>
      <w:r w:rsidR="00E66567">
        <w:t xml:space="preserve">consider the OOK backscatter loss between 6 dB to 10 dB, the maximum backscatter power is </w:t>
      </w:r>
      <w:r w:rsidR="006D5747">
        <w:t xml:space="preserve">-4.5 dBm. This is the reference signal power.  RAN1 defines the Tb </w:t>
      </w:r>
      <w:r w:rsidR="000B7838">
        <w:t xml:space="preserve">(us) </w:t>
      </w:r>
      <w:r w:rsidR="006D5747">
        <w:t>in a range below:</w:t>
      </w:r>
    </w:p>
    <w:p w14:paraId="64274F8E" w14:textId="53744536" w:rsidR="006D5747" w:rsidRDefault="002770C8" w:rsidP="000B7838">
      <w:pPr>
        <w:ind w:firstLine="576"/>
      </w:pPr>
      <w:r>
        <w:t>Tb</w:t>
      </w:r>
      <w:proofErr w:type="gramStart"/>
      <w:r>
        <w:t>=[</w:t>
      </w:r>
      <w:proofErr w:type="gramEnd"/>
      <w:r>
        <w:t>266.67 133.33 66.67 33.33 16.67 8.33 4.17 1.</w:t>
      </w:r>
      <w:proofErr w:type="gramStart"/>
      <w:r>
        <w:t>39 ]</w:t>
      </w:r>
      <w:proofErr w:type="gramEnd"/>
      <w:r>
        <w:t>;</w:t>
      </w:r>
    </w:p>
    <w:p w14:paraId="22149A33" w14:textId="172A3C3A" w:rsidR="006D5747" w:rsidRDefault="00CE0DEC" w:rsidP="00D73CEB">
      <w:proofErr w:type="gramStart"/>
      <w:r>
        <w:t>So</w:t>
      </w:r>
      <w:proofErr w:type="gramEnd"/>
      <w:r>
        <w:t xml:space="preserve"> the min bandwidth is </w:t>
      </w:r>
      <w:r w:rsidR="00A236BC">
        <w:t>1</w:t>
      </w:r>
      <w:proofErr w:type="gramStart"/>
      <w:r w:rsidR="00A236BC">
        <w:t>/(</w:t>
      </w:r>
      <w:proofErr w:type="gramEnd"/>
      <w:r>
        <w:t>266.67/</w:t>
      </w:r>
      <w:proofErr w:type="gramStart"/>
      <w:r>
        <w:t>2</w:t>
      </w:r>
      <w:r w:rsidR="00A236BC">
        <w:t>)=</w:t>
      </w:r>
      <w:proofErr w:type="gramEnd"/>
      <w:r w:rsidR="00A236BC">
        <w:t xml:space="preserve">7.5 kHz. </w:t>
      </w:r>
      <w:r>
        <w:t xml:space="preserve"> </w:t>
      </w:r>
      <w:r w:rsidR="001D6D21">
        <w:t>Scaling this to the 100kHz measurement bandwidth, the reference power in 100kHz measurement bandwidth is -4.5 + 10</w:t>
      </w:r>
      <w:proofErr w:type="gramStart"/>
      <w:r w:rsidR="001D6D21">
        <w:t>log(</w:t>
      </w:r>
      <w:proofErr w:type="gramEnd"/>
      <w:r w:rsidR="000C2CCD">
        <w:t>100/7.</w:t>
      </w:r>
      <w:proofErr w:type="gramStart"/>
      <w:r w:rsidR="000C2CCD">
        <w:t>5)=</w:t>
      </w:r>
      <w:proofErr w:type="gramEnd"/>
      <w:r w:rsidR="00BB493F">
        <w:t xml:space="preserve"> 6.7 dBm/100kHz.</w:t>
      </w:r>
      <w:r w:rsidR="00D02355">
        <w:t xml:space="preserve"> </w:t>
      </w:r>
    </w:p>
    <w:p w14:paraId="1A6E460E" w14:textId="41F5ABDD" w:rsidR="008409F8" w:rsidRDefault="00E120C7" w:rsidP="00D73CEB">
      <w:r>
        <w:t xml:space="preserve">The PSD curve of Tb=266.67 and Tc=1.04 us is illustrated in </w:t>
      </w:r>
      <w:r>
        <w:fldChar w:fldCharType="begin"/>
      </w:r>
      <w:r>
        <w:instrText xml:space="preserve"> REF _Ref206015574 \h </w:instrText>
      </w:r>
      <w:r>
        <w:fldChar w:fldCharType="separate"/>
      </w:r>
      <w:r>
        <w:t xml:space="preserve">Figure </w:t>
      </w:r>
      <w:r>
        <w:rPr>
          <w:noProof/>
        </w:rPr>
        <w:t>2</w:t>
      </w:r>
      <w:r>
        <w:fldChar w:fldCharType="end"/>
      </w:r>
      <w:r>
        <w:t xml:space="preserve"> and </w:t>
      </w:r>
      <w:r>
        <w:fldChar w:fldCharType="begin"/>
      </w:r>
      <w:r>
        <w:instrText xml:space="preserve"> REF _Ref206015579 \h </w:instrText>
      </w:r>
      <w:r>
        <w:fldChar w:fldCharType="separate"/>
      </w:r>
      <w:r>
        <w:t xml:space="preserve">Figure </w:t>
      </w:r>
      <w:r>
        <w:rPr>
          <w:noProof/>
        </w:rPr>
        <w:t>3</w:t>
      </w:r>
      <w:r>
        <w:fldChar w:fldCharType="end"/>
      </w:r>
      <w:r>
        <w:t xml:space="preserve">. The measurement bandwidth is 1 Hz is </w:t>
      </w:r>
      <w:r>
        <w:fldChar w:fldCharType="begin"/>
      </w:r>
      <w:r>
        <w:instrText xml:space="preserve"> REF _Ref206015574 \h </w:instrText>
      </w:r>
      <w:r>
        <w:fldChar w:fldCharType="separate"/>
      </w:r>
      <w:r>
        <w:t xml:space="preserve">Figure </w:t>
      </w:r>
      <w:r>
        <w:rPr>
          <w:noProof/>
        </w:rPr>
        <w:t>2</w:t>
      </w:r>
      <w:r>
        <w:fldChar w:fldCharType="end"/>
      </w:r>
      <w:r>
        <w:t xml:space="preserve"> and 100kHz in </w:t>
      </w:r>
      <w:r>
        <w:fldChar w:fldCharType="begin"/>
      </w:r>
      <w:r>
        <w:instrText xml:space="preserve"> REF _Ref206015579 \h </w:instrText>
      </w:r>
      <w:r>
        <w:fldChar w:fldCharType="separate"/>
      </w:r>
      <w:r>
        <w:t xml:space="preserve">Figure </w:t>
      </w:r>
      <w:r>
        <w:rPr>
          <w:noProof/>
        </w:rPr>
        <w:t>3</w:t>
      </w:r>
      <w:r>
        <w:fldChar w:fldCharType="end"/>
      </w:r>
      <w:r>
        <w:t>. T</w:t>
      </w:r>
      <w:r w:rsidR="00096827">
        <w:t xml:space="preserve">o be easily identify the wanted signal, the sin wave </w:t>
      </w:r>
      <w:proofErr w:type="spellStart"/>
      <w:r w:rsidR="00096827">
        <w:t>upconversion</w:t>
      </w:r>
      <w:proofErr w:type="spellEnd"/>
      <w:r w:rsidR="00096827">
        <w:t xml:space="preserve"> is used as a reference. </w:t>
      </w:r>
      <w:r w:rsidR="005C469A">
        <w:t xml:space="preserve"> It can be observed that </w:t>
      </w:r>
      <w:r w:rsidR="00576893">
        <w:t>30</w:t>
      </w:r>
      <w:r w:rsidR="00F72F52">
        <w:t xml:space="preserve"> dB attenuation </w:t>
      </w:r>
      <w:r w:rsidR="006872EE">
        <w:t>can be achieved</w:t>
      </w:r>
      <w:r w:rsidR="00F72F52">
        <w:t xml:space="preserve"> </w:t>
      </w:r>
      <w:r w:rsidR="005C469A">
        <w:t xml:space="preserve">at </w:t>
      </w:r>
      <w:r w:rsidR="00576893">
        <w:t>30</w:t>
      </w:r>
      <w:r w:rsidR="005C469A">
        <w:t>MHz offset</w:t>
      </w:r>
      <w:r w:rsidR="00307429">
        <w:t>. For Tc=0.69 case, 2</w:t>
      </w:r>
      <w:r w:rsidR="00105DB3">
        <w:t>6</w:t>
      </w:r>
      <w:r w:rsidR="00307429">
        <w:t xml:space="preserve"> dB attenuation</w:t>
      </w:r>
      <w:r w:rsidR="00105DB3">
        <w:t xml:space="preserve"> relative to the reference signal power is achieved </w:t>
      </w:r>
      <w:r w:rsidR="00307429">
        <w:t xml:space="preserve">at frequency offset of the </w:t>
      </w:r>
      <w:r w:rsidR="00105DB3">
        <w:t xml:space="preserve">29 </w:t>
      </w:r>
      <w:proofErr w:type="spellStart"/>
      <w:r w:rsidR="00307429">
        <w:t>MHz.</w:t>
      </w:r>
      <w:proofErr w:type="spellEnd"/>
      <w:r w:rsidR="00307429">
        <w:t xml:space="preserve"> </w:t>
      </w:r>
      <w:r w:rsidR="008409F8">
        <w:t xml:space="preserve">To meet the -36 dBm, a large frequency offset is needed. However, there is no regulatory guidance on the </w:t>
      </w:r>
      <w:proofErr w:type="gramStart"/>
      <w:r w:rsidR="008409F8">
        <w:t>boundary</w:t>
      </w:r>
      <w:proofErr w:type="gramEnd"/>
      <w:r w:rsidR="008409F8">
        <w:t xml:space="preserve"> and we think we need to follow the ETSI regulatory requirement on the OOB boundary.</w:t>
      </w:r>
    </w:p>
    <w:p w14:paraId="0C271342" w14:textId="725CBF77" w:rsidR="008409F8" w:rsidRDefault="008409F8" w:rsidP="00D73CEB">
      <w:r>
        <w:lastRenderedPageBreak/>
        <w:t xml:space="preserve">The ERC 74-01 is the unwanted emission in spurious domain and the same -36dBm/100kHz applies to the </w:t>
      </w:r>
      <w:proofErr w:type="gramStart"/>
      <w:r>
        <w:t>short range</w:t>
      </w:r>
      <w:proofErr w:type="gramEnd"/>
      <w:r>
        <w:t xml:space="preserve"> device. </w:t>
      </w:r>
      <w:r w:rsidR="001B77C9">
        <w:t>This is quoted in Figure below. In the same standard, the 250% NB is recommended in specification</w:t>
      </w:r>
      <w:r w:rsidR="00C50AD3">
        <w:t xml:space="preserve"> and quoted in </w:t>
      </w:r>
      <w:r w:rsidR="00C50AD3">
        <w:fldChar w:fldCharType="begin"/>
      </w:r>
      <w:r w:rsidR="00C50AD3">
        <w:instrText xml:space="preserve"> REF _Ref206157460 \h </w:instrText>
      </w:r>
      <w:r w:rsidR="00C50AD3">
        <w:fldChar w:fldCharType="separate"/>
      </w:r>
      <w:r w:rsidR="00C50AD3">
        <w:t xml:space="preserve">Figure </w:t>
      </w:r>
      <w:r w:rsidR="00C50AD3">
        <w:rPr>
          <w:noProof/>
        </w:rPr>
        <w:t>3</w:t>
      </w:r>
      <w:r w:rsidR="00C50AD3">
        <w:fldChar w:fldCharType="end"/>
      </w:r>
      <w:r w:rsidR="00C50AD3">
        <w:t xml:space="preserve">. In the mentioned ITU-R F.1191, the </w:t>
      </w:r>
      <w:r w:rsidR="006239CC">
        <w:t xml:space="preserve">necessary bandwidth is defined equal to OBW as one example. </w:t>
      </w:r>
    </w:p>
    <w:p w14:paraId="1B6C4925" w14:textId="74970644" w:rsidR="001B77C9" w:rsidRDefault="006239CC" w:rsidP="006239CC">
      <w:pPr>
        <w:pStyle w:val="Observation"/>
      </w:pPr>
      <w:bookmarkStart w:id="16" w:name="_Ref206165422"/>
      <w:r>
        <w:t>ERC 74-01 recommend 250% necessary bandwidth for OOB boundary</w:t>
      </w:r>
      <w:bookmarkEnd w:id="16"/>
    </w:p>
    <w:p w14:paraId="4F6B2945" w14:textId="7F5161E0" w:rsidR="006239CC" w:rsidRDefault="006239CC" w:rsidP="006239CC">
      <w:pPr>
        <w:pStyle w:val="Observation"/>
      </w:pPr>
      <w:bookmarkStart w:id="17" w:name="_Ref206165433"/>
      <w:r>
        <w:t>ITU-R F.1191 recommend necessary bandwidth equal to OBW.</w:t>
      </w:r>
      <w:bookmarkEnd w:id="17"/>
    </w:p>
    <w:p w14:paraId="1B7B0BAB" w14:textId="064B31DD" w:rsidR="001B77C9" w:rsidRDefault="001B77C9" w:rsidP="00D73CEB">
      <w:r w:rsidRPr="001B77C9">
        <w:rPr>
          <w:noProof/>
        </w:rPr>
        <w:drawing>
          <wp:inline distT="0" distB="0" distL="0" distR="0" wp14:anchorId="0DC4AE20" wp14:editId="5ACFEFE0">
            <wp:extent cx="5462954" cy="3031898"/>
            <wp:effectExtent l="0" t="0" r="4445" b="0"/>
            <wp:docPr id="206979896" name="Picture 1" descr="A red and white tabl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79896" name="Picture 1" descr="A red and white table with black text&#10;&#10;AI-generated content may be incorrect."/>
                    <pic:cNvPicPr/>
                  </pic:nvPicPr>
                  <pic:blipFill>
                    <a:blip r:embed="rId13"/>
                    <a:stretch>
                      <a:fillRect/>
                    </a:stretch>
                  </pic:blipFill>
                  <pic:spPr>
                    <a:xfrm>
                      <a:off x="0" y="0"/>
                      <a:ext cx="5470031" cy="3035826"/>
                    </a:xfrm>
                    <a:prstGeom prst="rect">
                      <a:avLst/>
                    </a:prstGeom>
                  </pic:spPr>
                </pic:pic>
              </a:graphicData>
            </a:graphic>
          </wp:inline>
        </w:drawing>
      </w:r>
    </w:p>
    <w:p w14:paraId="588BD41D" w14:textId="1997C656" w:rsidR="00C50AD3" w:rsidRDefault="00C50AD3" w:rsidP="00C50AD3">
      <w:pPr>
        <w:pStyle w:val="Caption"/>
        <w:ind w:firstLine="720"/>
      </w:pPr>
      <w:r>
        <w:t xml:space="preserve">Figure </w:t>
      </w:r>
      <w:r>
        <w:fldChar w:fldCharType="begin"/>
      </w:r>
      <w:r>
        <w:instrText xml:space="preserve"> SEQ Figure \* ARABIC </w:instrText>
      </w:r>
      <w:r>
        <w:fldChar w:fldCharType="separate"/>
      </w:r>
      <w:r w:rsidR="006239CC">
        <w:rPr>
          <w:noProof/>
        </w:rPr>
        <w:t>2</w:t>
      </w:r>
      <w:r>
        <w:fldChar w:fldCharType="end"/>
      </w:r>
      <w:r>
        <w:t>: ERC 74-1 on spurious limit</w:t>
      </w:r>
    </w:p>
    <w:p w14:paraId="0B5A1C19" w14:textId="77777777" w:rsidR="00C50AD3" w:rsidRDefault="00C50AD3" w:rsidP="00C50AD3"/>
    <w:p w14:paraId="38AF975F" w14:textId="77777777" w:rsidR="00C50AD3" w:rsidRPr="00C50AD3" w:rsidRDefault="00C50AD3" w:rsidP="00C50AD3"/>
    <w:p w14:paraId="037AB3C6" w14:textId="2FAEC95B" w:rsidR="001B77C9" w:rsidRDefault="00C50AD3" w:rsidP="00D73CEB">
      <w:r w:rsidRPr="00C50AD3">
        <w:rPr>
          <w:noProof/>
        </w:rPr>
        <w:drawing>
          <wp:inline distT="0" distB="0" distL="0" distR="0" wp14:anchorId="5F6F850B" wp14:editId="1484FF1C">
            <wp:extent cx="4768362" cy="1951814"/>
            <wp:effectExtent l="0" t="0" r="0" b="0"/>
            <wp:docPr id="63167609" name="Picture 1" descr="A close-up of a black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67609" name="Picture 1" descr="A close-up of a black and white text&#10;&#10;AI-generated content may be incorrect."/>
                    <pic:cNvPicPr/>
                  </pic:nvPicPr>
                  <pic:blipFill>
                    <a:blip r:embed="rId14"/>
                    <a:stretch>
                      <a:fillRect/>
                    </a:stretch>
                  </pic:blipFill>
                  <pic:spPr>
                    <a:xfrm>
                      <a:off x="0" y="0"/>
                      <a:ext cx="4779405" cy="1956334"/>
                    </a:xfrm>
                    <a:prstGeom prst="rect">
                      <a:avLst/>
                    </a:prstGeom>
                  </pic:spPr>
                </pic:pic>
              </a:graphicData>
            </a:graphic>
          </wp:inline>
        </w:drawing>
      </w:r>
    </w:p>
    <w:p w14:paraId="015A89F2" w14:textId="456977BB" w:rsidR="00C50AD3" w:rsidRDefault="00C50AD3" w:rsidP="00C50AD3">
      <w:pPr>
        <w:pStyle w:val="Caption"/>
        <w:ind w:firstLine="720"/>
      </w:pPr>
      <w:bookmarkStart w:id="18" w:name="_Ref206157460"/>
      <w:r>
        <w:t xml:space="preserve">Figure </w:t>
      </w:r>
      <w:r>
        <w:fldChar w:fldCharType="begin"/>
      </w:r>
      <w:r>
        <w:instrText xml:space="preserve"> SEQ Figure \* ARABIC </w:instrText>
      </w:r>
      <w:r>
        <w:fldChar w:fldCharType="separate"/>
      </w:r>
      <w:r w:rsidR="006239CC">
        <w:rPr>
          <w:noProof/>
        </w:rPr>
        <w:t>3</w:t>
      </w:r>
      <w:r>
        <w:fldChar w:fldCharType="end"/>
      </w:r>
      <w:bookmarkEnd w:id="18"/>
      <w:r>
        <w:t>: ERC 74-1 on boundary recommendation</w:t>
      </w:r>
    </w:p>
    <w:p w14:paraId="4333D202" w14:textId="77777777" w:rsidR="00C50AD3" w:rsidRDefault="00C50AD3" w:rsidP="00C50AD3"/>
    <w:p w14:paraId="171BF2C8" w14:textId="162EE8CF" w:rsidR="00C50AD3" w:rsidRDefault="006239CC" w:rsidP="00C50AD3">
      <w:r w:rsidRPr="006239CC">
        <w:rPr>
          <w:noProof/>
        </w:rPr>
        <w:lastRenderedPageBreak/>
        <w:drawing>
          <wp:inline distT="0" distB="0" distL="0" distR="0" wp14:anchorId="20A5F86F" wp14:editId="0C87510F">
            <wp:extent cx="6264275" cy="3219450"/>
            <wp:effectExtent l="0" t="0" r="3175" b="0"/>
            <wp:docPr id="1523274388"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274388" name="Picture 1" descr="A diagram of a diagram&#10;&#10;AI-generated content may be incorrect."/>
                    <pic:cNvPicPr/>
                  </pic:nvPicPr>
                  <pic:blipFill>
                    <a:blip r:embed="rId15"/>
                    <a:stretch>
                      <a:fillRect/>
                    </a:stretch>
                  </pic:blipFill>
                  <pic:spPr>
                    <a:xfrm>
                      <a:off x="0" y="0"/>
                      <a:ext cx="6264275" cy="3219450"/>
                    </a:xfrm>
                    <a:prstGeom prst="rect">
                      <a:avLst/>
                    </a:prstGeom>
                  </pic:spPr>
                </pic:pic>
              </a:graphicData>
            </a:graphic>
          </wp:inline>
        </w:drawing>
      </w:r>
    </w:p>
    <w:p w14:paraId="0F8C1827" w14:textId="64C22882" w:rsidR="006239CC" w:rsidRDefault="006239CC" w:rsidP="006239CC">
      <w:pPr>
        <w:pStyle w:val="Caption"/>
      </w:pPr>
      <w:r>
        <w:t xml:space="preserve">Figure </w:t>
      </w:r>
      <w:r>
        <w:fldChar w:fldCharType="begin"/>
      </w:r>
      <w:r>
        <w:instrText xml:space="preserve"> SEQ Figure \* ARABIC </w:instrText>
      </w:r>
      <w:r>
        <w:fldChar w:fldCharType="separate"/>
      </w:r>
      <w:r>
        <w:rPr>
          <w:noProof/>
        </w:rPr>
        <w:t>4</w:t>
      </w:r>
      <w:r>
        <w:fldChar w:fldCharType="end"/>
      </w:r>
      <w:r>
        <w:t>: the unwanted emission and bandwidth in ITU</w:t>
      </w:r>
      <w:r>
        <w:rPr>
          <w:noProof/>
        </w:rPr>
        <w:t>-R F1191</w:t>
      </w:r>
    </w:p>
    <w:p w14:paraId="2BC49BC4" w14:textId="1782BA48" w:rsidR="00DC7041" w:rsidRPr="00C50AD3" w:rsidRDefault="00DC7041" w:rsidP="00C50AD3"/>
    <w:p w14:paraId="3A7A1FB7" w14:textId="3EF2B38D" w:rsidR="00C174C5" w:rsidRDefault="00DC7041" w:rsidP="00D73CEB">
      <w:r>
        <w:t>T</w:t>
      </w:r>
      <w:r w:rsidR="001C2D6F">
        <w:t>he device spurious emission level depend</w:t>
      </w:r>
      <w:r w:rsidR="00301357">
        <w:t>s</w:t>
      </w:r>
      <w:r w:rsidR="001C2D6F">
        <w:t xml:space="preserve"> on the input power </w:t>
      </w:r>
      <w:r w:rsidR="00A0764D">
        <w:t xml:space="preserve">CW </w:t>
      </w:r>
      <w:proofErr w:type="gramStart"/>
      <w:r w:rsidR="00A0764D">
        <w:t>level</w:t>
      </w:r>
      <w:proofErr w:type="gramEnd"/>
      <w:r w:rsidR="00A0764D">
        <w:t xml:space="preserve"> and this </w:t>
      </w:r>
      <w:r w:rsidR="00301357">
        <w:t>will be</w:t>
      </w:r>
      <w:r w:rsidR="00A0764D">
        <w:t xml:space="preserve"> decided </w:t>
      </w:r>
      <w:r w:rsidR="00301357">
        <w:t>when</w:t>
      </w:r>
      <w:r w:rsidR="00A0764D">
        <w:t xml:space="preserve"> dimension</w:t>
      </w:r>
      <w:r w:rsidR="00301357">
        <w:t>ing</w:t>
      </w:r>
      <w:r w:rsidR="00A0764D">
        <w:t xml:space="preserve"> network. As such </w:t>
      </w:r>
      <w:r w:rsidR="00B6246B">
        <w:t xml:space="preserve">it </w:t>
      </w:r>
      <w:r w:rsidR="00A0764D">
        <w:t xml:space="preserve">is not related to the device capability but up to network planning, for example, </w:t>
      </w:r>
      <w:r w:rsidR="00542B6A">
        <w:t>limiting the CW input power on device by proper network planning</w:t>
      </w:r>
      <w:r w:rsidR="00B40941">
        <w:rPr>
          <w:rFonts w:hint="eastAsia"/>
          <w:lang w:eastAsia="zh-CN"/>
        </w:rPr>
        <w:t xml:space="preserve"> </w:t>
      </w:r>
      <w:r w:rsidR="00B40941" w:rsidRPr="00B40941">
        <w:rPr>
          <w:lang w:val="en-US" w:eastAsia="zh-CN"/>
        </w:rPr>
        <w:t>c</w:t>
      </w:r>
      <w:r w:rsidR="00B40941">
        <w:rPr>
          <w:lang w:val="en-US" w:eastAsia="zh-CN"/>
        </w:rPr>
        <w:t xml:space="preserve">an meet the -36 dBm/100kHz in </w:t>
      </w:r>
      <w:r w:rsidR="0006636F">
        <w:rPr>
          <w:lang w:val="en-US" w:eastAsia="zh-CN"/>
        </w:rPr>
        <w:t>any predefined frequency offset</w:t>
      </w:r>
      <w:r w:rsidR="00542B6A">
        <w:t xml:space="preserve">. </w:t>
      </w:r>
      <w:r w:rsidR="00473EB8">
        <w:t>Therefore, there is a need to lower the maximum input power to device 1 so spurious</w:t>
      </w:r>
      <w:r>
        <w:t xml:space="preserve"> limit can be met with certain boundary (</w:t>
      </w:r>
      <w:proofErr w:type="spellStart"/>
      <w:r>
        <w:t>e.g</w:t>
      </w:r>
      <w:proofErr w:type="spellEnd"/>
      <w:r>
        <w:t xml:space="preserve"> 250% NB).</w:t>
      </w:r>
    </w:p>
    <w:p w14:paraId="2A5EC5FA" w14:textId="18BDFC46" w:rsidR="00DC7041" w:rsidRDefault="00DC7041" w:rsidP="00D73CEB">
      <w:r>
        <w:t>In Table below, we listed the OBW (99% Tx mean total power), D2R BW (defined last meeting), wanted signal level when the 250% boundary defined with OBW meet the -36 dBm/100kHz.</w:t>
      </w:r>
      <w:r w:rsidR="0028324E">
        <w:t xml:space="preserve"> It can be observed that the backscatter power should be maximum -2.45 dBm/100kHz </w:t>
      </w:r>
      <w:r w:rsidR="00323D61">
        <w:t xml:space="preserve">for Tb=266.67 case and Tc=133.33 us case. Comparing to the 6.7 dBm/100kHz derived from 1 m distance to CWT node, this means using the 250%OBW boundary, there need additional </w:t>
      </w:r>
      <w:r w:rsidR="00E7140D">
        <w:t xml:space="preserve">9.1 dB, this can be done either reduce the CWT power from 33 dBm to 23 </w:t>
      </w:r>
      <w:proofErr w:type="gramStart"/>
      <w:r w:rsidR="00E7140D">
        <w:t>dBm ,</w:t>
      </w:r>
      <w:proofErr w:type="gramEnd"/>
      <w:r w:rsidR="00E7140D">
        <w:t xml:space="preserve"> or increase the device distance from 1 m to </w:t>
      </w:r>
      <w:r w:rsidR="00F11848">
        <w:t xml:space="preserve">4 m and the pathloss at 900MHz is 43.5 </w:t>
      </w:r>
      <w:proofErr w:type="spellStart"/>
      <w:r w:rsidR="00F11848">
        <w:t>dB.</w:t>
      </w:r>
      <w:proofErr w:type="spellEnd"/>
    </w:p>
    <w:p w14:paraId="19C15129" w14:textId="5DCAB59F" w:rsidR="00F11848" w:rsidRDefault="00F11848" w:rsidP="00F11848">
      <w:pPr>
        <w:pStyle w:val="Observation"/>
      </w:pPr>
      <w:bookmarkStart w:id="19" w:name="_Ref206165442"/>
      <w:r>
        <w:t>Reduce the CWT power to 23 dBm or increase min distance from device to CWT to 4 m for CWT output power of 33 dBm.</w:t>
      </w:r>
      <w:bookmarkEnd w:id="19"/>
    </w:p>
    <w:p w14:paraId="7EC5AD73" w14:textId="3B0FD9FC" w:rsidR="0028324E" w:rsidRDefault="0028324E" w:rsidP="00F11848"/>
    <w:p w14:paraId="483FA6D4" w14:textId="7C0947C9" w:rsidR="00F11848" w:rsidRDefault="00F11848" w:rsidP="00F11848">
      <w:r>
        <w:t xml:space="preserve">As the spurious requirement is regulatory requirement and we suggest using the OBW as necessary bandwidth so it can be tested properly for device spurious. In </w:t>
      </w:r>
      <w:proofErr w:type="gramStart"/>
      <w:r>
        <w:t>this regards</w:t>
      </w:r>
      <w:proofErr w:type="gramEnd"/>
      <w:r>
        <w:t>, the device channel bandwidth will be defined differently</w:t>
      </w:r>
      <w:r w:rsidR="00D02090">
        <w:t xml:space="preserve"> with BS D2R CBW</w:t>
      </w:r>
      <w:r>
        <w:t xml:space="preserve">. </w:t>
      </w:r>
      <w:r w:rsidR="00EA23B2">
        <w:t xml:space="preserve"> </w:t>
      </w:r>
      <w:r w:rsidR="00564A02">
        <w:t xml:space="preserve">As the OBW </w:t>
      </w:r>
      <w:r w:rsidR="00F9261F">
        <w:t>too large for some Tb and Tc combination (</w:t>
      </w:r>
      <w:proofErr w:type="spellStart"/>
      <w:r w:rsidR="00F9261F">
        <w:t>e.g</w:t>
      </w:r>
      <w:proofErr w:type="spellEnd"/>
      <w:r w:rsidR="00F9261F">
        <w:t xml:space="preserve"> Tc=1.04 and 0.69 us)</w:t>
      </w:r>
      <w:r w:rsidR="009266DF">
        <w:t xml:space="preserve"> for n8</w:t>
      </w:r>
      <w:r w:rsidR="002F1155">
        <w:t xml:space="preserve"> as it is larger than n8 uplink spectrum</w:t>
      </w:r>
      <w:r w:rsidR="009266DF">
        <w:t xml:space="preserve">. </w:t>
      </w:r>
      <w:r w:rsidR="002F1155">
        <w:t>We</w:t>
      </w:r>
      <w:r w:rsidR="009266DF">
        <w:t xml:space="preserve"> </w:t>
      </w:r>
      <w:proofErr w:type="gramStart"/>
      <w:r w:rsidR="002F1155">
        <w:t>suggests</w:t>
      </w:r>
      <w:proofErr w:type="gramEnd"/>
      <w:r w:rsidR="009266DF">
        <w:t xml:space="preserve"> not defining </w:t>
      </w:r>
      <w:proofErr w:type="gramStart"/>
      <w:r w:rsidR="009266DF">
        <w:t>these combination</w:t>
      </w:r>
      <w:proofErr w:type="gramEnd"/>
      <w:r w:rsidR="009266DF">
        <w:t xml:space="preserve"> for D2R channel bandwidth for</w:t>
      </w:r>
      <w:r w:rsidR="002F1155">
        <w:t xml:space="preserve"> system parameters.</w:t>
      </w:r>
    </w:p>
    <w:p w14:paraId="7AC7A2F0" w14:textId="0FAD3F96" w:rsidR="00F11848" w:rsidRDefault="00F11848" w:rsidP="00F11848">
      <w:pPr>
        <w:pStyle w:val="Proposal"/>
      </w:pPr>
      <w:bookmarkStart w:id="20" w:name="_Ref206165460"/>
      <w:r>
        <w:t>Introduce the D2R channel BW equals to OBW for spurious test.</w:t>
      </w:r>
      <w:bookmarkEnd w:id="20"/>
    </w:p>
    <w:p w14:paraId="696440C8" w14:textId="609D76CC" w:rsidR="00F11848" w:rsidRDefault="00F11848" w:rsidP="00F11848">
      <w:pPr>
        <w:pStyle w:val="Proposal"/>
      </w:pPr>
      <w:bookmarkStart w:id="21" w:name="_Ref206165451"/>
      <w:r>
        <w:t>Introduce the D2R channel BW at device specification</w:t>
      </w:r>
      <w:bookmarkEnd w:id="21"/>
      <w:r w:rsidR="002F1155">
        <w:t xml:space="preserve">, exclude the Tc =1.04 and 0.69 </w:t>
      </w:r>
      <w:r w:rsidR="008659DB">
        <w:t>case.</w:t>
      </w:r>
    </w:p>
    <w:p w14:paraId="2CAE77BB" w14:textId="373682BE" w:rsidR="00F11848" w:rsidRDefault="00F11848" w:rsidP="00F11848">
      <w:pPr>
        <w:pStyle w:val="Proposal"/>
      </w:pPr>
      <w:bookmarkStart w:id="22" w:name="_Ref206165483"/>
      <w:r>
        <w:t>Introduce the maximum backscatter power of – 5.5 dBm (with 3 dB margin of -2.45 dBm)</w:t>
      </w:r>
      <w:bookmarkEnd w:id="22"/>
    </w:p>
    <w:p w14:paraId="00AF5DFC" w14:textId="77777777" w:rsidR="0028324E" w:rsidRDefault="0028324E" w:rsidP="0028324E">
      <w:pPr>
        <w:pStyle w:val="EQ"/>
      </w:pPr>
    </w:p>
    <w:p w14:paraId="1150AC4C" w14:textId="77777777" w:rsidR="00DC7041" w:rsidRDefault="00DC7041" w:rsidP="00D73CEB"/>
    <w:p w14:paraId="2CDFFF61" w14:textId="3D64D044" w:rsidR="000374B5" w:rsidRDefault="00F63AB3" w:rsidP="00F63AB3">
      <w:pPr>
        <w:pStyle w:val="Caption"/>
      </w:pPr>
      <w:r>
        <w:t xml:space="preserve">Table </w:t>
      </w:r>
      <w:r>
        <w:fldChar w:fldCharType="begin"/>
      </w:r>
      <w:r>
        <w:instrText xml:space="preserve"> SEQ Table \* ARABIC </w:instrText>
      </w:r>
      <w:r>
        <w:fldChar w:fldCharType="separate"/>
      </w:r>
      <w:r>
        <w:rPr>
          <w:noProof/>
        </w:rPr>
        <w:t>1</w:t>
      </w:r>
      <w:r>
        <w:fldChar w:fldCharType="end"/>
      </w:r>
      <w:r>
        <w:t>: OBW, DR2 BW and Wanted signal level to meet -36dBm/100kHz @ 250%OBW frequency offset</w:t>
      </w:r>
    </w:p>
    <w:tbl>
      <w:tblPr>
        <w:tblW w:w="0" w:type="auto"/>
        <w:tblLook w:val="04A0" w:firstRow="1" w:lastRow="0" w:firstColumn="1" w:lastColumn="0" w:noHBand="0" w:noVBand="1"/>
      </w:tblPr>
      <w:tblGrid>
        <w:gridCol w:w="770"/>
        <w:gridCol w:w="907"/>
        <w:gridCol w:w="756"/>
        <w:gridCol w:w="1367"/>
        <w:gridCol w:w="907"/>
        <w:gridCol w:w="756"/>
        <w:gridCol w:w="1367"/>
        <w:gridCol w:w="907"/>
        <w:gridCol w:w="756"/>
        <w:gridCol w:w="1367"/>
      </w:tblGrid>
      <w:tr w:rsidR="00A50E92" w:rsidRPr="00A50E92" w14:paraId="6605958B" w14:textId="77777777" w:rsidTr="00A50E92">
        <w:trPr>
          <w:trHeight w:val="288"/>
        </w:trPr>
        <w:tc>
          <w:tcPr>
            <w:tcW w:w="0" w:type="auto"/>
            <w:tcBorders>
              <w:top w:val="nil"/>
              <w:left w:val="nil"/>
              <w:bottom w:val="nil"/>
              <w:right w:val="nil"/>
            </w:tcBorders>
            <w:shd w:val="clear" w:color="auto" w:fill="auto"/>
            <w:noWrap/>
            <w:vAlign w:val="bottom"/>
            <w:hideMark/>
          </w:tcPr>
          <w:p w14:paraId="6DF5CE45" w14:textId="77777777" w:rsidR="00A50E92" w:rsidRPr="00A50E92" w:rsidRDefault="00A50E92" w:rsidP="00A50E92">
            <w:pPr>
              <w:spacing w:after="0"/>
              <w:rPr>
                <w:rFonts w:eastAsia="Times New Roman"/>
                <w:sz w:val="14"/>
                <w:szCs w:val="14"/>
                <w:lang w:val="en-SE" w:eastAsia="zh-CN"/>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F71EF7"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Tc=133.33</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686B9184"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Tc=66.7</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01BA601B"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Tc=33.33</w:t>
            </w:r>
          </w:p>
        </w:tc>
      </w:tr>
      <w:tr w:rsidR="00A50E92" w:rsidRPr="009C04BD" w14:paraId="771D2D1B" w14:textId="77777777" w:rsidTr="00A50E92">
        <w:trPr>
          <w:trHeight w:val="288"/>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F46D601"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Tb= 266.67</w:t>
            </w:r>
          </w:p>
        </w:tc>
        <w:tc>
          <w:tcPr>
            <w:tcW w:w="0" w:type="auto"/>
            <w:tcBorders>
              <w:top w:val="nil"/>
              <w:left w:val="nil"/>
              <w:bottom w:val="single" w:sz="4" w:space="0" w:color="auto"/>
              <w:right w:val="single" w:sz="4" w:space="0" w:color="auto"/>
            </w:tcBorders>
            <w:shd w:val="clear" w:color="auto" w:fill="auto"/>
            <w:noWrap/>
            <w:vAlign w:val="bottom"/>
            <w:hideMark/>
          </w:tcPr>
          <w:p w14:paraId="5B8CD36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44971E1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746B1680"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4B4B0FC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19A9390F"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0BFEC04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472336B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2CF7CD6C"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39907D21"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r>
      <w:tr w:rsidR="00A50E92" w:rsidRPr="009C04BD" w14:paraId="0F08E732"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5586802"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1B9AF0AB"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18.33</w:t>
            </w:r>
          </w:p>
        </w:tc>
        <w:tc>
          <w:tcPr>
            <w:tcW w:w="0" w:type="auto"/>
            <w:tcBorders>
              <w:top w:val="nil"/>
              <w:left w:val="nil"/>
              <w:bottom w:val="single" w:sz="4" w:space="0" w:color="auto"/>
              <w:right w:val="single" w:sz="4" w:space="0" w:color="auto"/>
            </w:tcBorders>
            <w:shd w:val="clear" w:color="auto" w:fill="auto"/>
            <w:noWrap/>
            <w:vAlign w:val="bottom"/>
            <w:hideMark/>
          </w:tcPr>
          <w:p w14:paraId="220F7EBB"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163.49</w:t>
            </w:r>
          </w:p>
        </w:tc>
        <w:tc>
          <w:tcPr>
            <w:tcW w:w="0" w:type="auto"/>
            <w:tcBorders>
              <w:top w:val="nil"/>
              <w:left w:val="nil"/>
              <w:bottom w:val="single" w:sz="4" w:space="0" w:color="auto"/>
              <w:right w:val="single" w:sz="4" w:space="0" w:color="auto"/>
            </w:tcBorders>
            <w:shd w:val="clear" w:color="auto" w:fill="auto"/>
            <w:noWrap/>
            <w:vAlign w:val="bottom"/>
            <w:hideMark/>
          </w:tcPr>
          <w:p w14:paraId="477D7EA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highlight w:val="yellow"/>
                <w:lang w:val="en-SE" w:eastAsia="zh-CN"/>
              </w:rPr>
              <w:t>-2.45</w:t>
            </w:r>
          </w:p>
        </w:tc>
        <w:tc>
          <w:tcPr>
            <w:tcW w:w="0" w:type="auto"/>
            <w:tcBorders>
              <w:top w:val="nil"/>
              <w:left w:val="nil"/>
              <w:bottom w:val="single" w:sz="4" w:space="0" w:color="auto"/>
              <w:right w:val="single" w:sz="4" w:space="0" w:color="auto"/>
            </w:tcBorders>
            <w:shd w:val="clear" w:color="auto" w:fill="auto"/>
            <w:noWrap/>
            <w:vAlign w:val="bottom"/>
            <w:hideMark/>
          </w:tcPr>
          <w:p w14:paraId="3470F21C"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27.50</w:t>
            </w:r>
          </w:p>
        </w:tc>
        <w:tc>
          <w:tcPr>
            <w:tcW w:w="0" w:type="auto"/>
            <w:tcBorders>
              <w:top w:val="nil"/>
              <w:left w:val="nil"/>
              <w:bottom w:val="single" w:sz="4" w:space="0" w:color="auto"/>
              <w:right w:val="single" w:sz="4" w:space="0" w:color="auto"/>
            </w:tcBorders>
            <w:shd w:val="clear" w:color="auto" w:fill="auto"/>
            <w:noWrap/>
            <w:vAlign w:val="bottom"/>
            <w:hideMark/>
          </w:tcPr>
          <w:p w14:paraId="6C04F86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 645.30</w:t>
            </w:r>
          </w:p>
        </w:tc>
        <w:tc>
          <w:tcPr>
            <w:tcW w:w="0" w:type="auto"/>
            <w:tcBorders>
              <w:top w:val="nil"/>
              <w:left w:val="nil"/>
              <w:bottom w:val="single" w:sz="4" w:space="0" w:color="auto"/>
              <w:right w:val="single" w:sz="4" w:space="0" w:color="auto"/>
            </w:tcBorders>
            <w:shd w:val="clear" w:color="auto" w:fill="auto"/>
            <w:noWrap/>
            <w:vAlign w:val="bottom"/>
            <w:hideMark/>
          </w:tcPr>
          <w:p w14:paraId="15BA9EA0"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-2.56</w:t>
            </w:r>
          </w:p>
        </w:tc>
        <w:tc>
          <w:tcPr>
            <w:tcW w:w="0" w:type="auto"/>
            <w:tcBorders>
              <w:top w:val="nil"/>
              <w:left w:val="nil"/>
              <w:bottom w:val="single" w:sz="4" w:space="0" w:color="auto"/>
              <w:right w:val="single" w:sz="4" w:space="0" w:color="auto"/>
            </w:tcBorders>
            <w:shd w:val="clear" w:color="auto" w:fill="auto"/>
            <w:noWrap/>
            <w:vAlign w:val="bottom"/>
            <w:hideMark/>
          </w:tcPr>
          <w:p w14:paraId="336428E2"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45.83 </w:t>
            </w:r>
          </w:p>
        </w:tc>
        <w:tc>
          <w:tcPr>
            <w:tcW w:w="0" w:type="auto"/>
            <w:tcBorders>
              <w:top w:val="nil"/>
              <w:left w:val="nil"/>
              <w:bottom w:val="single" w:sz="4" w:space="0" w:color="auto"/>
              <w:right w:val="single" w:sz="4" w:space="0" w:color="auto"/>
            </w:tcBorders>
            <w:shd w:val="clear" w:color="auto" w:fill="auto"/>
            <w:noWrap/>
            <w:vAlign w:val="bottom"/>
            <w:hideMark/>
          </w:tcPr>
          <w:p w14:paraId="248127E4"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1370.35</w:t>
            </w:r>
          </w:p>
        </w:tc>
        <w:tc>
          <w:tcPr>
            <w:tcW w:w="0" w:type="auto"/>
            <w:tcBorders>
              <w:top w:val="nil"/>
              <w:left w:val="nil"/>
              <w:bottom w:val="single" w:sz="4" w:space="0" w:color="auto"/>
              <w:right w:val="single" w:sz="4" w:space="0" w:color="auto"/>
            </w:tcBorders>
            <w:shd w:val="clear" w:color="auto" w:fill="auto"/>
            <w:noWrap/>
            <w:vAlign w:val="bottom"/>
            <w:hideMark/>
          </w:tcPr>
          <w:p w14:paraId="09E41BB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-2.56</w:t>
            </w:r>
          </w:p>
        </w:tc>
      </w:tr>
      <w:tr w:rsidR="00A50E92" w:rsidRPr="00A50E92" w14:paraId="2E1DF6DC"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639A3238"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2D856C01"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Tc=16.67</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728D3E26"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 8.33</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2F962534"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 4.17</w:t>
            </w:r>
          </w:p>
        </w:tc>
      </w:tr>
      <w:tr w:rsidR="00A50E92" w:rsidRPr="009C04BD" w14:paraId="1BCBB38F"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4E942DE3"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25B140BF"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1C0DACB7"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53A7AD57"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62B1B9AC"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572CD7DF"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6E625E6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4ECD6253"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3841E531"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530256E0"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r>
      <w:tr w:rsidR="00A50E92" w:rsidRPr="009C04BD" w14:paraId="243D7916"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70B422CD"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49A818F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82.50</w:t>
            </w:r>
          </w:p>
        </w:tc>
        <w:tc>
          <w:tcPr>
            <w:tcW w:w="0" w:type="auto"/>
            <w:tcBorders>
              <w:top w:val="nil"/>
              <w:left w:val="nil"/>
              <w:bottom w:val="single" w:sz="4" w:space="0" w:color="auto"/>
              <w:right w:val="single" w:sz="4" w:space="0" w:color="auto"/>
            </w:tcBorders>
            <w:shd w:val="clear" w:color="auto" w:fill="auto"/>
            <w:noWrap/>
            <w:vAlign w:val="bottom"/>
            <w:hideMark/>
          </w:tcPr>
          <w:p w14:paraId="50D2BDBB"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 2462.23 </w:t>
            </w:r>
          </w:p>
        </w:tc>
        <w:tc>
          <w:tcPr>
            <w:tcW w:w="0" w:type="auto"/>
            <w:tcBorders>
              <w:top w:val="nil"/>
              <w:left w:val="nil"/>
              <w:bottom w:val="single" w:sz="4" w:space="0" w:color="auto"/>
              <w:right w:val="single" w:sz="4" w:space="0" w:color="auto"/>
            </w:tcBorders>
            <w:shd w:val="clear" w:color="auto" w:fill="auto"/>
            <w:noWrap/>
            <w:vAlign w:val="bottom"/>
            <w:hideMark/>
          </w:tcPr>
          <w:p w14:paraId="3FC58E64"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6.12 </w:t>
            </w:r>
          </w:p>
        </w:tc>
        <w:tc>
          <w:tcPr>
            <w:tcW w:w="0" w:type="auto"/>
            <w:tcBorders>
              <w:top w:val="nil"/>
              <w:left w:val="nil"/>
              <w:bottom w:val="single" w:sz="4" w:space="0" w:color="auto"/>
              <w:right w:val="single" w:sz="4" w:space="0" w:color="auto"/>
            </w:tcBorders>
            <w:shd w:val="clear" w:color="auto" w:fill="auto"/>
            <w:noWrap/>
            <w:vAlign w:val="bottom"/>
            <w:hideMark/>
          </w:tcPr>
          <w:p w14:paraId="18F47BE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 155.83</w:t>
            </w:r>
          </w:p>
        </w:tc>
        <w:tc>
          <w:tcPr>
            <w:tcW w:w="0" w:type="auto"/>
            <w:tcBorders>
              <w:top w:val="nil"/>
              <w:left w:val="nil"/>
              <w:bottom w:val="single" w:sz="4" w:space="0" w:color="auto"/>
              <w:right w:val="single" w:sz="4" w:space="0" w:color="auto"/>
            </w:tcBorders>
            <w:shd w:val="clear" w:color="auto" w:fill="auto"/>
            <w:noWrap/>
            <w:vAlign w:val="bottom"/>
            <w:hideMark/>
          </w:tcPr>
          <w:p w14:paraId="76422422"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4997.19</w:t>
            </w:r>
          </w:p>
        </w:tc>
        <w:tc>
          <w:tcPr>
            <w:tcW w:w="0" w:type="auto"/>
            <w:tcBorders>
              <w:top w:val="nil"/>
              <w:left w:val="nil"/>
              <w:bottom w:val="single" w:sz="4" w:space="0" w:color="auto"/>
              <w:right w:val="single" w:sz="4" w:space="0" w:color="auto"/>
            </w:tcBorders>
            <w:shd w:val="clear" w:color="auto" w:fill="auto"/>
            <w:noWrap/>
            <w:vAlign w:val="bottom"/>
            <w:hideMark/>
          </w:tcPr>
          <w:p w14:paraId="627116AC"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6.12 </w:t>
            </w:r>
          </w:p>
        </w:tc>
        <w:tc>
          <w:tcPr>
            <w:tcW w:w="0" w:type="auto"/>
            <w:tcBorders>
              <w:top w:val="nil"/>
              <w:left w:val="nil"/>
              <w:bottom w:val="single" w:sz="4" w:space="0" w:color="auto"/>
              <w:right w:val="single" w:sz="4" w:space="0" w:color="auto"/>
            </w:tcBorders>
            <w:shd w:val="clear" w:color="auto" w:fill="auto"/>
            <w:noWrap/>
            <w:vAlign w:val="bottom"/>
            <w:hideMark/>
          </w:tcPr>
          <w:p w14:paraId="277FBB1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302.50</w:t>
            </w:r>
          </w:p>
        </w:tc>
        <w:tc>
          <w:tcPr>
            <w:tcW w:w="0" w:type="auto"/>
            <w:tcBorders>
              <w:top w:val="nil"/>
              <w:left w:val="nil"/>
              <w:bottom w:val="single" w:sz="4" w:space="0" w:color="auto"/>
              <w:right w:val="single" w:sz="4" w:space="0" w:color="auto"/>
            </w:tcBorders>
            <w:shd w:val="clear" w:color="auto" w:fill="auto"/>
            <w:noWrap/>
            <w:vAlign w:val="bottom"/>
            <w:hideMark/>
          </w:tcPr>
          <w:p w14:paraId="6A39762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 9833.37</w:t>
            </w:r>
          </w:p>
        </w:tc>
        <w:tc>
          <w:tcPr>
            <w:tcW w:w="0" w:type="auto"/>
            <w:tcBorders>
              <w:top w:val="nil"/>
              <w:left w:val="nil"/>
              <w:bottom w:val="single" w:sz="4" w:space="0" w:color="auto"/>
              <w:right w:val="single" w:sz="4" w:space="0" w:color="auto"/>
            </w:tcBorders>
            <w:shd w:val="clear" w:color="auto" w:fill="auto"/>
            <w:noWrap/>
            <w:vAlign w:val="bottom"/>
            <w:hideMark/>
          </w:tcPr>
          <w:p w14:paraId="3976F90F"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12.39</w:t>
            </w:r>
          </w:p>
        </w:tc>
      </w:tr>
      <w:tr w:rsidR="00A50E92" w:rsidRPr="00A50E92" w14:paraId="1619F0DD"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655B0327"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6F94D7EA"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 2.08</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3C2C29AA"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 1.04,</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054729C4"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 0.69</w:t>
            </w:r>
          </w:p>
        </w:tc>
      </w:tr>
      <w:tr w:rsidR="00A50E92" w:rsidRPr="009C04BD" w14:paraId="3815CD39"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7C3A0BA6"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59DDD670"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2E787FB3"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5FC7B6EA"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0BC11464"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0937EA97"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412F676A"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529F2F10"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3FDD65AF"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2B92C17E"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r>
      <w:tr w:rsidR="00A50E92" w:rsidRPr="009C04BD" w14:paraId="72DDB195"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76EE45E"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343BA9C3"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595.83</w:t>
            </w:r>
          </w:p>
        </w:tc>
        <w:tc>
          <w:tcPr>
            <w:tcW w:w="0" w:type="auto"/>
            <w:tcBorders>
              <w:top w:val="nil"/>
              <w:left w:val="nil"/>
              <w:bottom w:val="single" w:sz="4" w:space="0" w:color="auto"/>
              <w:right w:val="single" w:sz="4" w:space="0" w:color="auto"/>
            </w:tcBorders>
            <w:shd w:val="clear" w:color="auto" w:fill="auto"/>
            <w:noWrap/>
            <w:vAlign w:val="bottom"/>
            <w:hideMark/>
          </w:tcPr>
          <w:p w14:paraId="6FEC7FD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19653.92</w:t>
            </w:r>
          </w:p>
        </w:tc>
        <w:tc>
          <w:tcPr>
            <w:tcW w:w="0" w:type="auto"/>
            <w:tcBorders>
              <w:top w:val="nil"/>
              <w:left w:val="nil"/>
              <w:bottom w:val="single" w:sz="4" w:space="0" w:color="auto"/>
              <w:right w:val="single" w:sz="4" w:space="0" w:color="auto"/>
            </w:tcBorders>
            <w:shd w:val="clear" w:color="auto" w:fill="auto"/>
            <w:noWrap/>
            <w:vAlign w:val="bottom"/>
            <w:hideMark/>
          </w:tcPr>
          <w:p w14:paraId="5EF171C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31.22 </w:t>
            </w:r>
          </w:p>
        </w:tc>
        <w:tc>
          <w:tcPr>
            <w:tcW w:w="0" w:type="auto"/>
            <w:tcBorders>
              <w:top w:val="nil"/>
              <w:left w:val="nil"/>
              <w:bottom w:val="single" w:sz="4" w:space="0" w:color="auto"/>
              <w:right w:val="single" w:sz="4" w:space="0" w:color="auto"/>
            </w:tcBorders>
            <w:shd w:val="clear" w:color="auto" w:fill="auto"/>
            <w:noWrap/>
            <w:vAlign w:val="bottom"/>
            <w:hideMark/>
          </w:tcPr>
          <w:p w14:paraId="6FA710A5"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1182.49</w:t>
            </w:r>
          </w:p>
        </w:tc>
        <w:tc>
          <w:tcPr>
            <w:tcW w:w="0" w:type="auto"/>
            <w:tcBorders>
              <w:top w:val="nil"/>
              <w:left w:val="nil"/>
              <w:bottom w:val="single" w:sz="4" w:space="0" w:color="auto"/>
              <w:right w:val="single" w:sz="4" w:space="0" w:color="auto"/>
            </w:tcBorders>
            <w:shd w:val="clear" w:color="auto" w:fill="auto"/>
            <w:noWrap/>
            <w:vAlign w:val="bottom"/>
            <w:hideMark/>
          </w:tcPr>
          <w:p w14:paraId="773687F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37507.34</w:t>
            </w:r>
          </w:p>
        </w:tc>
        <w:tc>
          <w:tcPr>
            <w:tcW w:w="0" w:type="auto"/>
            <w:tcBorders>
              <w:top w:val="nil"/>
              <w:left w:val="nil"/>
              <w:bottom w:val="single" w:sz="4" w:space="0" w:color="auto"/>
              <w:right w:val="single" w:sz="4" w:space="0" w:color="auto"/>
            </w:tcBorders>
            <w:shd w:val="clear" w:color="auto" w:fill="auto"/>
            <w:noWrap/>
            <w:vAlign w:val="bottom"/>
            <w:hideMark/>
          </w:tcPr>
          <w:p w14:paraId="020B2305"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31.30</w:t>
            </w:r>
          </w:p>
        </w:tc>
        <w:tc>
          <w:tcPr>
            <w:tcW w:w="0" w:type="auto"/>
            <w:tcBorders>
              <w:top w:val="nil"/>
              <w:left w:val="nil"/>
              <w:bottom w:val="single" w:sz="4" w:space="0" w:color="auto"/>
              <w:right w:val="single" w:sz="4" w:space="0" w:color="auto"/>
            </w:tcBorders>
            <w:shd w:val="clear" w:color="auto" w:fill="auto"/>
            <w:noWrap/>
            <w:vAlign w:val="bottom"/>
            <w:hideMark/>
          </w:tcPr>
          <w:p w14:paraId="004B15EA"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1778.31</w:t>
            </w:r>
          </w:p>
        </w:tc>
        <w:tc>
          <w:tcPr>
            <w:tcW w:w="0" w:type="auto"/>
            <w:tcBorders>
              <w:top w:val="nil"/>
              <w:left w:val="nil"/>
              <w:bottom w:val="single" w:sz="4" w:space="0" w:color="auto"/>
              <w:right w:val="single" w:sz="4" w:space="0" w:color="auto"/>
            </w:tcBorders>
            <w:shd w:val="clear" w:color="auto" w:fill="auto"/>
            <w:noWrap/>
            <w:vAlign w:val="bottom"/>
            <w:hideMark/>
          </w:tcPr>
          <w:p w14:paraId="5B94741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53652.42</w:t>
            </w:r>
          </w:p>
        </w:tc>
        <w:tc>
          <w:tcPr>
            <w:tcW w:w="0" w:type="auto"/>
            <w:tcBorders>
              <w:top w:val="nil"/>
              <w:left w:val="nil"/>
              <w:bottom w:val="single" w:sz="4" w:space="0" w:color="auto"/>
              <w:right w:val="single" w:sz="4" w:space="0" w:color="auto"/>
            </w:tcBorders>
            <w:shd w:val="clear" w:color="auto" w:fill="auto"/>
            <w:noWrap/>
            <w:vAlign w:val="bottom"/>
            <w:hideMark/>
          </w:tcPr>
          <w:p w14:paraId="6936B57F"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11.82</w:t>
            </w:r>
          </w:p>
        </w:tc>
      </w:tr>
      <w:tr w:rsidR="00A50E92" w:rsidRPr="00A50E92" w14:paraId="6158B568" w14:textId="77777777" w:rsidTr="00A50E92">
        <w:trPr>
          <w:trHeight w:val="288"/>
        </w:trPr>
        <w:tc>
          <w:tcPr>
            <w:tcW w:w="0" w:type="auto"/>
            <w:tcBorders>
              <w:top w:val="nil"/>
              <w:left w:val="nil"/>
              <w:bottom w:val="nil"/>
              <w:right w:val="nil"/>
            </w:tcBorders>
            <w:shd w:val="clear" w:color="auto" w:fill="auto"/>
            <w:noWrap/>
            <w:vAlign w:val="bottom"/>
            <w:hideMark/>
          </w:tcPr>
          <w:p w14:paraId="3DF2A946"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54BDEB"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Tc=66.67</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4B06B1E5"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Tc=33.33</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5AE369A5"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Tc=16.67</w:t>
            </w:r>
          </w:p>
        </w:tc>
      </w:tr>
      <w:tr w:rsidR="00A50E92" w:rsidRPr="009C04BD" w14:paraId="49F10824" w14:textId="77777777" w:rsidTr="00A50E92">
        <w:trPr>
          <w:trHeight w:val="288"/>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3344826"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Tb=133.33</w:t>
            </w:r>
          </w:p>
        </w:tc>
        <w:tc>
          <w:tcPr>
            <w:tcW w:w="0" w:type="auto"/>
            <w:tcBorders>
              <w:top w:val="nil"/>
              <w:left w:val="nil"/>
              <w:bottom w:val="single" w:sz="4" w:space="0" w:color="auto"/>
              <w:right w:val="single" w:sz="4" w:space="0" w:color="auto"/>
            </w:tcBorders>
            <w:shd w:val="clear" w:color="auto" w:fill="auto"/>
            <w:noWrap/>
            <w:vAlign w:val="bottom"/>
            <w:hideMark/>
          </w:tcPr>
          <w:p w14:paraId="27C0ACD4"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25B2FE62"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5ED5C65F"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4A28235F"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00E1CCD5"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717BA845"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2FF3554E"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251C687B"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4DE0F3A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r>
      <w:tr w:rsidR="00A50E92" w:rsidRPr="009C04BD" w14:paraId="4ECEDC4F"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ED2342E"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2128A02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91.67 </w:t>
            </w:r>
          </w:p>
        </w:tc>
        <w:tc>
          <w:tcPr>
            <w:tcW w:w="0" w:type="auto"/>
            <w:tcBorders>
              <w:top w:val="nil"/>
              <w:left w:val="nil"/>
              <w:bottom w:val="single" w:sz="4" w:space="0" w:color="auto"/>
              <w:right w:val="single" w:sz="4" w:space="0" w:color="auto"/>
            </w:tcBorders>
            <w:shd w:val="clear" w:color="auto" w:fill="auto"/>
            <w:noWrap/>
            <w:vAlign w:val="bottom"/>
            <w:hideMark/>
          </w:tcPr>
          <w:p w14:paraId="2E94D10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 207.46</w:t>
            </w:r>
          </w:p>
        </w:tc>
        <w:tc>
          <w:tcPr>
            <w:tcW w:w="0" w:type="auto"/>
            <w:tcBorders>
              <w:top w:val="nil"/>
              <w:left w:val="nil"/>
              <w:bottom w:val="single" w:sz="4" w:space="0" w:color="auto"/>
              <w:right w:val="single" w:sz="4" w:space="0" w:color="auto"/>
            </w:tcBorders>
            <w:shd w:val="clear" w:color="auto" w:fill="auto"/>
            <w:noWrap/>
            <w:vAlign w:val="bottom"/>
            <w:hideMark/>
          </w:tcPr>
          <w:p w14:paraId="1E240A15"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6.14</w:t>
            </w:r>
          </w:p>
        </w:tc>
        <w:tc>
          <w:tcPr>
            <w:tcW w:w="0" w:type="auto"/>
            <w:tcBorders>
              <w:top w:val="nil"/>
              <w:left w:val="nil"/>
              <w:bottom w:val="single" w:sz="4" w:space="0" w:color="auto"/>
              <w:right w:val="single" w:sz="4" w:space="0" w:color="auto"/>
            </w:tcBorders>
            <w:shd w:val="clear" w:color="auto" w:fill="auto"/>
            <w:noWrap/>
            <w:vAlign w:val="bottom"/>
            <w:hideMark/>
          </w:tcPr>
          <w:p w14:paraId="67A389D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55.00</w:t>
            </w:r>
          </w:p>
        </w:tc>
        <w:tc>
          <w:tcPr>
            <w:tcW w:w="0" w:type="auto"/>
            <w:tcBorders>
              <w:top w:val="nil"/>
              <w:left w:val="nil"/>
              <w:bottom w:val="single" w:sz="4" w:space="0" w:color="auto"/>
              <w:right w:val="single" w:sz="4" w:space="0" w:color="auto"/>
            </w:tcBorders>
            <w:shd w:val="clear" w:color="auto" w:fill="auto"/>
            <w:noWrap/>
            <w:vAlign w:val="bottom"/>
            <w:hideMark/>
          </w:tcPr>
          <w:p w14:paraId="07ECD302"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1539.63</w:t>
            </w:r>
          </w:p>
        </w:tc>
        <w:tc>
          <w:tcPr>
            <w:tcW w:w="0" w:type="auto"/>
            <w:tcBorders>
              <w:top w:val="nil"/>
              <w:left w:val="nil"/>
              <w:bottom w:val="single" w:sz="4" w:space="0" w:color="auto"/>
              <w:right w:val="single" w:sz="4" w:space="0" w:color="auto"/>
            </w:tcBorders>
            <w:shd w:val="clear" w:color="auto" w:fill="auto"/>
            <w:noWrap/>
            <w:vAlign w:val="bottom"/>
            <w:hideMark/>
          </w:tcPr>
          <w:p w14:paraId="2367A08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 4.85 </w:t>
            </w:r>
          </w:p>
        </w:tc>
        <w:tc>
          <w:tcPr>
            <w:tcW w:w="0" w:type="auto"/>
            <w:tcBorders>
              <w:top w:val="nil"/>
              <w:left w:val="nil"/>
              <w:bottom w:val="single" w:sz="4" w:space="0" w:color="auto"/>
              <w:right w:val="single" w:sz="4" w:space="0" w:color="auto"/>
            </w:tcBorders>
            <w:shd w:val="clear" w:color="auto" w:fill="auto"/>
            <w:noWrap/>
            <w:vAlign w:val="bottom"/>
            <w:hideMark/>
          </w:tcPr>
          <w:p w14:paraId="59867312"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45.83 </w:t>
            </w:r>
          </w:p>
        </w:tc>
        <w:tc>
          <w:tcPr>
            <w:tcW w:w="0" w:type="auto"/>
            <w:tcBorders>
              <w:top w:val="nil"/>
              <w:left w:val="nil"/>
              <w:bottom w:val="single" w:sz="4" w:space="0" w:color="auto"/>
              <w:right w:val="single" w:sz="4" w:space="0" w:color="auto"/>
            </w:tcBorders>
            <w:shd w:val="clear" w:color="auto" w:fill="auto"/>
            <w:noWrap/>
            <w:vAlign w:val="bottom"/>
            <w:hideMark/>
          </w:tcPr>
          <w:p w14:paraId="15F96870"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2462.73</w:t>
            </w:r>
          </w:p>
        </w:tc>
        <w:tc>
          <w:tcPr>
            <w:tcW w:w="0" w:type="auto"/>
            <w:tcBorders>
              <w:top w:val="nil"/>
              <w:left w:val="nil"/>
              <w:bottom w:val="single" w:sz="4" w:space="0" w:color="auto"/>
              <w:right w:val="single" w:sz="4" w:space="0" w:color="auto"/>
            </w:tcBorders>
            <w:shd w:val="clear" w:color="auto" w:fill="auto"/>
            <w:noWrap/>
            <w:vAlign w:val="bottom"/>
            <w:hideMark/>
          </w:tcPr>
          <w:p w14:paraId="1C283D92"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 6.14 </w:t>
            </w:r>
          </w:p>
        </w:tc>
      </w:tr>
      <w:tr w:rsidR="00A50E92" w:rsidRPr="00A50E92" w14:paraId="35D3C2C1"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70E6AD78"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5C99CE93"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Tc8.33</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1396D285"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 4.17</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1C16E820"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w:t>
            </w:r>
            <w:proofErr w:type="gramStart"/>
            <w:r w:rsidRPr="00A50E92">
              <w:rPr>
                <w:rFonts w:ascii="Aptos Narrow" w:eastAsia="Times New Roman" w:hAnsi="Aptos Narrow"/>
                <w:color w:val="000000"/>
                <w:sz w:val="14"/>
                <w:szCs w:val="14"/>
                <w:lang w:val="en-SE" w:eastAsia="zh-CN"/>
              </w:rPr>
              <w:t>=  2</w:t>
            </w:r>
            <w:proofErr w:type="gramEnd"/>
            <w:r w:rsidRPr="00A50E92">
              <w:rPr>
                <w:rFonts w:ascii="Aptos Narrow" w:eastAsia="Times New Roman" w:hAnsi="Aptos Narrow"/>
                <w:color w:val="000000"/>
                <w:sz w:val="14"/>
                <w:szCs w:val="14"/>
                <w:lang w:val="en-SE" w:eastAsia="zh-CN"/>
              </w:rPr>
              <w:t>.08</w:t>
            </w:r>
          </w:p>
        </w:tc>
      </w:tr>
      <w:tr w:rsidR="00A50E92" w:rsidRPr="009C04BD" w14:paraId="044CFBB6"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7E3499F"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058C14A2"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6A00435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27248586"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3F233780"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451510D3"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54335AFF"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5136DB80"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408FA8CC"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624B7825"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r>
      <w:tr w:rsidR="00A50E92" w:rsidRPr="009C04BD" w14:paraId="6810D7E9"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861278C"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6236E2B3"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165.00</w:t>
            </w:r>
          </w:p>
        </w:tc>
        <w:tc>
          <w:tcPr>
            <w:tcW w:w="0" w:type="auto"/>
            <w:tcBorders>
              <w:top w:val="nil"/>
              <w:left w:val="nil"/>
              <w:bottom w:val="single" w:sz="4" w:space="0" w:color="auto"/>
              <w:right w:val="single" w:sz="4" w:space="0" w:color="auto"/>
            </w:tcBorders>
            <w:shd w:val="clear" w:color="auto" w:fill="auto"/>
            <w:noWrap/>
            <w:vAlign w:val="bottom"/>
            <w:hideMark/>
          </w:tcPr>
          <w:p w14:paraId="6EA3D9BF"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5188.09</w:t>
            </w:r>
          </w:p>
        </w:tc>
        <w:tc>
          <w:tcPr>
            <w:tcW w:w="0" w:type="auto"/>
            <w:tcBorders>
              <w:top w:val="nil"/>
              <w:left w:val="nil"/>
              <w:bottom w:val="single" w:sz="4" w:space="0" w:color="auto"/>
              <w:right w:val="single" w:sz="4" w:space="0" w:color="auto"/>
            </w:tcBorders>
            <w:shd w:val="clear" w:color="auto" w:fill="auto"/>
            <w:noWrap/>
            <w:vAlign w:val="bottom"/>
            <w:hideMark/>
          </w:tcPr>
          <w:p w14:paraId="1EE563BC"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10.39</w:t>
            </w:r>
          </w:p>
        </w:tc>
        <w:tc>
          <w:tcPr>
            <w:tcW w:w="0" w:type="auto"/>
            <w:tcBorders>
              <w:top w:val="nil"/>
              <w:left w:val="nil"/>
              <w:bottom w:val="single" w:sz="4" w:space="0" w:color="auto"/>
              <w:right w:val="single" w:sz="4" w:space="0" w:color="auto"/>
            </w:tcBorders>
            <w:shd w:val="clear" w:color="auto" w:fill="auto"/>
            <w:noWrap/>
            <w:vAlign w:val="bottom"/>
            <w:hideMark/>
          </w:tcPr>
          <w:p w14:paraId="612FD3C6"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311.67 </w:t>
            </w:r>
          </w:p>
        </w:tc>
        <w:tc>
          <w:tcPr>
            <w:tcW w:w="0" w:type="auto"/>
            <w:tcBorders>
              <w:top w:val="nil"/>
              <w:left w:val="nil"/>
              <w:bottom w:val="single" w:sz="4" w:space="0" w:color="auto"/>
              <w:right w:val="single" w:sz="4" w:space="0" w:color="auto"/>
            </w:tcBorders>
            <w:shd w:val="clear" w:color="auto" w:fill="auto"/>
            <w:noWrap/>
            <w:vAlign w:val="bottom"/>
            <w:hideMark/>
          </w:tcPr>
          <w:p w14:paraId="02DC40C7"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9840.29</w:t>
            </w:r>
          </w:p>
        </w:tc>
        <w:tc>
          <w:tcPr>
            <w:tcW w:w="0" w:type="auto"/>
            <w:tcBorders>
              <w:top w:val="nil"/>
              <w:left w:val="nil"/>
              <w:bottom w:val="single" w:sz="4" w:space="0" w:color="auto"/>
              <w:right w:val="single" w:sz="4" w:space="0" w:color="auto"/>
            </w:tcBorders>
            <w:shd w:val="clear" w:color="auto" w:fill="auto"/>
            <w:noWrap/>
            <w:vAlign w:val="bottom"/>
            <w:hideMark/>
          </w:tcPr>
          <w:p w14:paraId="56ADD0B5"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11.33</w:t>
            </w:r>
          </w:p>
        </w:tc>
        <w:tc>
          <w:tcPr>
            <w:tcW w:w="0" w:type="auto"/>
            <w:tcBorders>
              <w:top w:val="nil"/>
              <w:left w:val="nil"/>
              <w:bottom w:val="single" w:sz="4" w:space="0" w:color="auto"/>
              <w:right w:val="single" w:sz="4" w:space="0" w:color="auto"/>
            </w:tcBorders>
            <w:shd w:val="clear" w:color="auto" w:fill="auto"/>
            <w:noWrap/>
            <w:vAlign w:val="bottom"/>
            <w:hideMark/>
          </w:tcPr>
          <w:p w14:paraId="652C955B"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605.02</w:t>
            </w:r>
          </w:p>
        </w:tc>
        <w:tc>
          <w:tcPr>
            <w:tcW w:w="0" w:type="auto"/>
            <w:tcBorders>
              <w:top w:val="nil"/>
              <w:left w:val="nil"/>
              <w:bottom w:val="single" w:sz="4" w:space="0" w:color="auto"/>
              <w:right w:val="single" w:sz="4" w:space="0" w:color="auto"/>
            </w:tcBorders>
            <w:shd w:val="clear" w:color="auto" w:fill="auto"/>
            <w:noWrap/>
            <w:vAlign w:val="bottom"/>
            <w:hideMark/>
          </w:tcPr>
          <w:p w14:paraId="7A6AC096"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19662.69</w:t>
            </w:r>
          </w:p>
        </w:tc>
        <w:tc>
          <w:tcPr>
            <w:tcW w:w="0" w:type="auto"/>
            <w:tcBorders>
              <w:top w:val="nil"/>
              <w:left w:val="nil"/>
              <w:bottom w:val="single" w:sz="4" w:space="0" w:color="auto"/>
              <w:right w:val="single" w:sz="4" w:space="0" w:color="auto"/>
            </w:tcBorders>
            <w:shd w:val="clear" w:color="auto" w:fill="auto"/>
            <w:noWrap/>
            <w:vAlign w:val="bottom"/>
            <w:hideMark/>
          </w:tcPr>
          <w:p w14:paraId="6C6B365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30.69</w:t>
            </w:r>
          </w:p>
        </w:tc>
      </w:tr>
      <w:tr w:rsidR="00A50E92" w:rsidRPr="00A50E92" w14:paraId="24C9F4F3"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6937EEEB"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21D58F14"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 1.04</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18DEC6B6"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 0.69,</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357A02CB"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r>
      <w:tr w:rsidR="00A50E92" w:rsidRPr="009C04BD" w14:paraId="41BA20FB"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72C6C187"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4DFB3B2C"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3A19ECD0"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0F9EBBA3"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5791080C"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71EE982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69505AFF"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4ABFDD73"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3D9F656F"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2703394E"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r>
      <w:tr w:rsidR="00A50E92" w:rsidRPr="009C04BD" w14:paraId="2107FBE7"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C900724"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5C6EAE44"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1191.70 </w:t>
            </w:r>
          </w:p>
        </w:tc>
        <w:tc>
          <w:tcPr>
            <w:tcW w:w="0" w:type="auto"/>
            <w:tcBorders>
              <w:top w:val="nil"/>
              <w:left w:val="nil"/>
              <w:bottom w:val="single" w:sz="4" w:space="0" w:color="auto"/>
              <w:right w:val="single" w:sz="4" w:space="0" w:color="auto"/>
            </w:tcBorders>
            <w:shd w:val="clear" w:color="auto" w:fill="auto"/>
            <w:noWrap/>
            <w:vAlign w:val="bottom"/>
            <w:hideMark/>
          </w:tcPr>
          <w:p w14:paraId="1D205DC4"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37514.09</w:t>
            </w:r>
          </w:p>
        </w:tc>
        <w:tc>
          <w:tcPr>
            <w:tcW w:w="0" w:type="auto"/>
            <w:tcBorders>
              <w:top w:val="nil"/>
              <w:left w:val="nil"/>
              <w:bottom w:val="single" w:sz="4" w:space="0" w:color="auto"/>
              <w:right w:val="single" w:sz="4" w:space="0" w:color="auto"/>
            </w:tcBorders>
            <w:shd w:val="clear" w:color="auto" w:fill="auto"/>
            <w:noWrap/>
            <w:vAlign w:val="bottom"/>
            <w:hideMark/>
          </w:tcPr>
          <w:p w14:paraId="7DB9F3BA"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31.01</w:t>
            </w:r>
          </w:p>
        </w:tc>
        <w:tc>
          <w:tcPr>
            <w:tcW w:w="0" w:type="auto"/>
            <w:tcBorders>
              <w:top w:val="nil"/>
              <w:left w:val="nil"/>
              <w:bottom w:val="single" w:sz="4" w:space="0" w:color="auto"/>
              <w:right w:val="single" w:sz="4" w:space="0" w:color="auto"/>
            </w:tcBorders>
            <w:shd w:val="clear" w:color="auto" w:fill="auto"/>
            <w:noWrap/>
            <w:vAlign w:val="bottom"/>
            <w:hideMark/>
          </w:tcPr>
          <w:p w14:paraId="61C82A5E"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 1778.38</w:t>
            </w:r>
          </w:p>
        </w:tc>
        <w:tc>
          <w:tcPr>
            <w:tcW w:w="0" w:type="auto"/>
            <w:tcBorders>
              <w:top w:val="nil"/>
              <w:left w:val="nil"/>
              <w:bottom w:val="single" w:sz="4" w:space="0" w:color="auto"/>
              <w:right w:val="single" w:sz="4" w:space="0" w:color="auto"/>
            </w:tcBorders>
            <w:shd w:val="clear" w:color="auto" w:fill="auto"/>
            <w:noWrap/>
            <w:vAlign w:val="bottom"/>
            <w:hideMark/>
          </w:tcPr>
          <w:p w14:paraId="570E457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53654.72</w:t>
            </w:r>
          </w:p>
        </w:tc>
        <w:tc>
          <w:tcPr>
            <w:tcW w:w="0" w:type="auto"/>
            <w:tcBorders>
              <w:top w:val="nil"/>
              <w:left w:val="nil"/>
              <w:bottom w:val="single" w:sz="4" w:space="0" w:color="auto"/>
              <w:right w:val="single" w:sz="4" w:space="0" w:color="auto"/>
            </w:tcBorders>
            <w:shd w:val="clear" w:color="auto" w:fill="auto"/>
            <w:noWrap/>
            <w:vAlign w:val="bottom"/>
            <w:hideMark/>
          </w:tcPr>
          <w:p w14:paraId="598BE6F5"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12.32</w:t>
            </w:r>
          </w:p>
        </w:tc>
        <w:tc>
          <w:tcPr>
            <w:tcW w:w="0" w:type="auto"/>
            <w:tcBorders>
              <w:top w:val="nil"/>
              <w:left w:val="nil"/>
              <w:bottom w:val="single" w:sz="4" w:space="0" w:color="auto"/>
              <w:right w:val="single" w:sz="4" w:space="0" w:color="auto"/>
            </w:tcBorders>
            <w:shd w:val="clear" w:color="auto" w:fill="auto"/>
            <w:noWrap/>
            <w:vAlign w:val="bottom"/>
            <w:hideMark/>
          </w:tcPr>
          <w:p w14:paraId="67282117"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098A5244"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1A82A531"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r>
      <w:tr w:rsidR="00A50E92" w:rsidRPr="00A50E92" w14:paraId="64475833" w14:textId="77777777" w:rsidTr="00A50E92">
        <w:trPr>
          <w:trHeight w:val="288"/>
        </w:trPr>
        <w:tc>
          <w:tcPr>
            <w:tcW w:w="0" w:type="auto"/>
            <w:tcBorders>
              <w:top w:val="nil"/>
              <w:left w:val="nil"/>
              <w:bottom w:val="nil"/>
              <w:right w:val="nil"/>
            </w:tcBorders>
            <w:shd w:val="clear" w:color="auto" w:fill="auto"/>
            <w:noWrap/>
            <w:vAlign w:val="bottom"/>
            <w:hideMark/>
          </w:tcPr>
          <w:p w14:paraId="4A57A21C"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F2FA2B"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Tc=33.33</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6A740FF9"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Tc=16.67</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0195A0D2"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Tc=8.33</w:t>
            </w:r>
          </w:p>
        </w:tc>
      </w:tr>
      <w:tr w:rsidR="00A50E92" w:rsidRPr="009C04BD" w14:paraId="3FFD8215" w14:textId="77777777" w:rsidTr="00A50E92">
        <w:trPr>
          <w:trHeight w:val="288"/>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00F9A69"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Tb= 66.67</w:t>
            </w:r>
          </w:p>
        </w:tc>
        <w:tc>
          <w:tcPr>
            <w:tcW w:w="0" w:type="auto"/>
            <w:tcBorders>
              <w:top w:val="nil"/>
              <w:left w:val="nil"/>
              <w:bottom w:val="single" w:sz="4" w:space="0" w:color="auto"/>
              <w:right w:val="single" w:sz="4" w:space="0" w:color="auto"/>
            </w:tcBorders>
            <w:shd w:val="clear" w:color="auto" w:fill="auto"/>
            <w:noWrap/>
            <w:vAlign w:val="bottom"/>
            <w:hideMark/>
          </w:tcPr>
          <w:p w14:paraId="11A37315"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4682A44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1CE5F63E"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3D245AF3"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36C1FF7C"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4B72FE67"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1596A4C4"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4F3BA38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3DFD7851"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r>
      <w:tr w:rsidR="00A50E92" w:rsidRPr="009C04BD" w14:paraId="1C5B09AA"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7B74447B"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36740F41"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73.33</w:t>
            </w:r>
          </w:p>
        </w:tc>
        <w:tc>
          <w:tcPr>
            <w:tcW w:w="0" w:type="auto"/>
            <w:tcBorders>
              <w:top w:val="nil"/>
              <w:left w:val="nil"/>
              <w:bottom w:val="single" w:sz="4" w:space="0" w:color="auto"/>
              <w:right w:val="single" w:sz="4" w:space="0" w:color="auto"/>
            </w:tcBorders>
            <w:shd w:val="clear" w:color="auto" w:fill="auto"/>
            <w:noWrap/>
            <w:vAlign w:val="bottom"/>
            <w:hideMark/>
          </w:tcPr>
          <w:p w14:paraId="1D7A121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359.83</w:t>
            </w:r>
          </w:p>
        </w:tc>
        <w:tc>
          <w:tcPr>
            <w:tcW w:w="0" w:type="auto"/>
            <w:tcBorders>
              <w:top w:val="nil"/>
              <w:left w:val="nil"/>
              <w:bottom w:val="single" w:sz="4" w:space="0" w:color="auto"/>
              <w:right w:val="single" w:sz="4" w:space="0" w:color="auto"/>
            </w:tcBorders>
            <w:shd w:val="clear" w:color="auto" w:fill="auto"/>
            <w:noWrap/>
            <w:vAlign w:val="bottom"/>
            <w:hideMark/>
          </w:tcPr>
          <w:p w14:paraId="6F15089E"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-1.24</w:t>
            </w:r>
          </w:p>
        </w:tc>
        <w:tc>
          <w:tcPr>
            <w:tcW w:w="0" w:type="auto"/>
            <w:tcBorders>
              <w:top w:val="nil"/>
              <w:left w:val="nil"/>
              <w:bottom w:val="single" w:sz="4" w:space="0" w:color="auto"/>
              <w:right w:val="single" w:sz="4" w:space="0" w:color="auto"/>
            </w:tcBorders>
            <w:shd w:val="clear" w:color="auto" w:fill="auto"/>
            <w:noWrap/>
            <w:vAlign w:val="bottom"/>
            <w:hideMark/>
          </w:tcPr>
          <w:p w14:paraId="14F896C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109.99</w:t>
            </w:r>
          </w:p>
        </w:tc>
        <w:tc>
          <w:tcPr>
            <w:tcW w:w="0" w:type="auto"/>
            <w:tcBorders>
              <w:top w:val="nil"/>
              <w:left w:val="nil"/>
              <w:bottom w:val="single" w:sz="4" w:space="0" w:color="auto"/>
              <w:right w:val="single" w:sz="4" w:space="0" w:color="auto"/>
            </w:tcBorders>
            <w:shd w:val="clear" w:color="auto" w:fill="auto"/>
            <w:noWrap/>
            <w:vAlign w:val="bottom"/>
            <w:hideMark/>
          </w:tcPr>
          <w:p w14:paraId="1FBE04A0"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2471.47 </w:t>
            </w:r>
          </w:p>
        </w:tc>
        <w:tc>
          <w:tcPr>
            <w:tcW w:w="0" w:type="auto"/>
            <w:tcBorders>
              <w:top w:val="nil"/>
              <w:left w:val="nil"/>
              <w:bottom w:val="single" w:sz="4" w:space="0" w:color="auto"/>
              <w:right w:val="single" w:sz="4" w:space="0" w:color="auto"/>
            </w:tcBorders>
            <w:shd w:val="clear" w:color="auto" w:fill="auto"/>
            <w:noWrap/>
            <w:vAlign w:val="bottom"/>
            <w:hideMark/>
          </w:tcPr>
          <w:p w14:paraId="57C432E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6.17</w:t>
            </w:r>
          </w:p>
        </w:tc>
        <w:tc>
          <w:tcPr>
            <w:tcW w:w="0" w:type="auto"/>
            <w:tcBorders>
              <w:top w:val="nil"/>
              <w:left w:val="nil"/>
              <w:bottom w:val="single" w:sz="4" w:space="0" w:color="auto"/>
              <w:right w:val="single" w:sz="4" w:space="0" w:color="auto"/>
            </w:tcBorders>
            <w:shd w:val="clear" w:color="auto" w:fill="auto"/>
            <w:noWrap/>
            <w:vAlign w:val="bottom"/>
            <w:hideMark/>
          </w:tcPr>
          <w:p w14:paraId="1CE1E4BF"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183.32</w:t>
            </w:r>
          </w:p>
        </w:tc>
        <w:tc>
          <w:tcPr>
            <w:tcW w:w="0" w:type="auto"/>
            <w:tcBorders>
              <w:top w:val="nil"/>
              <w:left w:val="nil"/>
              <w:bottom w:val="single" w:sz="4" w:space="0" w:color="auto"/>
              <w:right w:val="single" w:sz="4" w:space="0" w:color="auto"/>
            </w:tcBorders>
            <w:shd w:val="clear" w:color="auto" w:fill="auto"/>
            <w:noWrap/>
            <w:vAlign w:val="bottom"/>
            <w:hideMark/>
          </w:tcPr>
          <w:p w14:paraId="21112D8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5490.93</w:t>
            </w:r>
          </w:p>
        </w:tc>
        <w:tc>
          <w:tcPr>
            <w:tcW w:w="0" w:type="auto"/>
            <w:tcBorders>
              <w:top w:val="nil"/>
              <w:left w:val="nil"/>
              <w:bottom w:val="single" w:sz="4" w:space="0" w:color="auto"/>
              <w:right w:val="single" w:sz="4" w:space="0" w:color="auto"/>
            </w:tcBorders>
            <w:shd w:val="clear" w:color="auto" w:fill="auto"/>
            <w:noWrap/>
            <w:vAlign w:val="bottom"/>
            <w:hideMark/>
          </w:tcPr>
          <w:p w14:paraId="2B0C9273"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8.55</w:t>
            </w:r>
          </w:p>
        </w:tc>
      </w:tr>
      <w:tr w:rsidR="00A50E92" w:rsidRPr="00A50E92" w14:paraId="4749AEB1"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6B8E87F6"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5602D3F7"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Tc=4.17</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458A7E47"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 2.08</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6D1B3192"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w:t>
            </w:r>
            <w:proofErr w:type="gramStart"/>
            <w:r w:rsidRPr="00A50E92">
              <w:rPr>
                <w:rFonts w:ascii="Aptos Narrow" w:eastAsia="Times New Roman" w:hAnsi="Aptos Narrow"/>
                <w:color w:val="000000"/>
                <w:sz w:val="14"/>
                <w:szCs w:val="14"/>
                <w:lang w:val="en-SE" w:eastAsia="zh-CN"/>
              </w:rPr>
              <w:t>=  1</w:t>
            </w:r>
            <w:proofErr w:type="gramEnd"/>
            <w:r w:rsidRPr="00A50E92">
              <w:rPr>
                <w:rFonts w:ascii="Aptos Narrow" w:eastAsia="Times New Roman" w:hAnsi="Aptos Narrow"/>
                <w:color w:val="000000"/>
                <w:sz w:val="14"/>
                <w:szCs w:val="14"/>
                <w:lang w:val="en-SE" w:eastAsia="zh-CN"/>
              </w:rPr>
              <w:t>.04</w:t>
            </w:r>
          </w:p>
        </w:tc>
      </w:tr>
      <w:tr w:rsidR="00A50E92" w:rsidRPr="009C04BD" w14:paraId="05C96EAA"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70BF917E"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003D7CC6"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51E85DEB"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5A67DDBB"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5DB2439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1AD8174E"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6F02D331"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5A6CE00E"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1DDC709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2CD86C8F"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r>
      <w:tr w:rsidR="00A50E92" w:rsidRPr="009C04BD" w14:paraId="2B7409BD"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BA71287"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737E834E"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329.98</w:t>
            </w:r>
          </w:p>
        </w:tc>
        <w:tc>
          <w:tcPr>
            <w:tcW w:w="0" w:type="auto"/>
            <w:tcBorders>
              <w:top w:val="nil"/>
              <w:left w:val="nil"/>
              <w:bottom w:val="single" w:sz="4" w:space="0" w:color="auto"/>
              <w:right w:val="single" w:sz="4" w:space="0" w:color="auto"/>
            </w:tcBorders>
            <w:shd w:val="clear" w:color="auto" w:fill="auto"/>
            <w:noWrap/>
            <w:vAlign w:val="bottom"/>
            <w:hideMark/>
          </w:tcPr>
          <w:p w14:paraId="5780455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 9886.65</w:t>
            </w:r>
          </w:p>
        </w:tc>
        <w:tc>
          <w:tcPr>
            <w:tcW w:w="0" w:type="auto"/>
            <w:tcBorders>
              <w:top w:val="nil"/>
              <w:left w:val="nil"/>
              <w:bottom w:val="single" w:sz="4" w:space="0" w:color="auto"/>
              <w:right w:val="single" w:sz="4" w:space="0" w:color="auto"/>
            </w:tcBorders>
            <w:shd w:val="clear" w:color="auto" w:fill="auto"/>
            <w:noWrap/>
            <w:vAlign w:val="bottom"/>
            <w:hideMark/>
          </w:tcPr>
          <w:p w14:paraId="6EF1EEB4"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5.90</w:t>
            </w:r>
          </w:p>
        </w:tc>
        <w:tc>
          <w:tcPr>
            <w:tcW w:w="0" w:type="auto"/>
            <w:tcBorders>
              <w:top w:val="nil"/>
              <w:left w:val="nil"/>
              <w:bottom w:val="single" w:sz="4" w:space="0" w:color="auto"/>
              <w:right w:val="single" w:sz="4" w:space="0" w:color="auto"/>
            </w:tcBorders>
            <w:shd w:val="clear" w:color="auto" w:fill="auto"/>
            <w:noWrap/>
            <w:vAlign w:val="bottom"/>
            <w:hideMark/>
          </w:tcPr>
          <w:p w14:paraId="525F5B23"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623.30 </w:t>
            </w:r>
          </w:p>
        </w:tc>
        <w:tc>
          <w:tcPr>
            <w:tcW w:w="0" w:type="auto"/>
            <w:tcBorders>
              <w:top w:val="nil"/>
              <w:left w:val="nil"/>
              <w:bottom w:val="single" w:sz="4" w:space="0" w:color="auto"/>
              <w:right w:val="single" w:sz="4" w:space="0" w:color="auto"/>
            </w:tcBorders>
            <w:shd w:val="clear" w:color="auto" w:fill="auto"/>
            <w:noWrap/>
            <w:vAlign w:val="bottom"/>
            <w:hideMark/>
          </w:tcPr>
          <w:p w14:paraId="2F382F5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19677.76</w:t>
            </w:r>
          </w:p>
        </w:tc>
        <w:tc>
          <w:tcPr>
            <w:tcW w:w="0" w:type="auto"/>
            <w:tcBorders>
              <w:top w:val="nil"/>
              <w:left w:val="nil"/>
              <w:bottom w:val="single" w:sz="4" w:space="0" w:color="auto"/>
              <w:right w:val="single" w:sz="4" w:space="0" w:color="auto"/>
            </w:tcBorders>
            <w:shd w:val="clear" w:color="auto" w:fill="auto"/>
            <w:noWrap/>
            <w:vAlign w:val="bottom"/>
            <w:hideMark/>
          </w:tcPr>
          <w:p w14:paraId="197D36D0"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22.11</w:t>
            </w:r>
          </w:p>
        </w:tc>
        <w:tc>
          <w:tcPr>
            <w:tcW w:w="0" w:type="auto"/>
            <w:tcBorders>
              <w:top w:val="nil"/>
              <w:left w:val="nil"/>
              <w:bottom w:val="single" w:sz="4" w:space="0" w:color="auto"/>
              <w:right w:val="single" w:sz="4" w:space="0" w:color="auto"/>
            </w:tcBorders>
            <w:shd w:val="clear" w:color="auto" w:fill="auto"/>
            <w:noWrap/>
            <w:vAlign w:val="bottom"/>
            <w:hideMark/>
          </w:tcPr>
          <w:p w14:paraId="73AC75FE"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 1209.94</w:t>
            </w:r>
          </w:p>
        </w:tc>
        <w:tc>
          <w:tcPr>
            <w:tcW w:w="0" w:type="auto"/>
            <w:tcBorders>
              <w:top w:val="nil"/>
              <w:left w:val="nil"/>
              <w:bottom w:val="single" w:sz="4" w:space="0" w:color="auto"/>
              <w:right w:val="single" w:sz="4" w:space="0" w:color="auto"/>
            </w:tcBorders>
            <w:shd w:val="clear" w:color="auto" w:fill="auto"/>
            <w:noWrap/>
            <w:vAlign w:val="bottom"/>
            <w:hideMark/>
          </w:tcPr>
          <w:p w14:paraId="3A378676"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 37513.23</w:t>
            </w:r>
          </w:p>
        </w:tc>
        <w:tc>
          <w:tcPr>
            <w:tcW w:w="0" w:type="auto"/>
            <w:tcBorders>
              <w:top w:val="nil"/>
              <w:left w:val="nil"/>
              <w:bottom w:val="single" w:sz="4" w:space="0" w:color="auto"/>
              <w:right w:val="single" w:sz="4" w:space="0" w:color="auto"/>
            </w:tcBorders>
            <w:shd w:val="clear" w:color="auto" w:fill="auto"/>
            <w:noWrap/>
            <w:vAlign w:val="bottom"/>
            <w:hideMark/>
          </w:tcPr>
          <w:p w14:paraId="7F2E3A00"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21.82 </w:t>
            </w:r>
          </w:p>
        </w:tc>
      </w:tr>
      <w:tr w:rsidR="00A50E92" w:rsidRPr="00A50E92" w14:paraId="00A52576"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DA65554"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11243DCD"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 0.69,</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3663A37C"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2783A6DD"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r>
      <w:tr w:rsidR="00A50E92" w:rsidRPr="009C04BD" w14:paraId="3AA9DBA3"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5A9AC3AE"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7E51E3AB"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26980D4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32426E3B"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398B9690"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3B1BF6F1"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3ADD533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57CE52C0"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21496D90"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18FCF0A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r>
      <w:tr w:rsidR="00A50E92" w:rsidRPr="009C04BD" w14:paraId="29E07F34"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215BDE4C"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5C6BDA8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1796.58</w:t>
            </w:r>
          </w:p>
        </w:tc>
        <w:tc>
          <w:tcPr>
            <w:tcW w:w="0" w:type="auto"/>
            <w:tcBorders>
              <w:top w:val="nil"/>
              <w:left w:val="nil"/>
              <w:bottom w:val="single" w:sz="4" w:space="0" w:color="auto"/>
              <w:right w:val="single" w:sz="4" w:space="0" w:color="auto"/>
            </w:tcBorders>
            <w:shd w:val="clear" w:color="auto" w:fill="auto"/>
            <w:noWrap/>
            <w:vAlign w:val="bottom"/>
            <w:hideMark/>
          </w:tcPr>
          <w:p w14:paraId="30AB73D7"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53663.66</w:t>
            </w:r>
          </w:p>
        </w:tc>
        <w:tc>
          <w:tcPr>
            <w:tcW w:w="0" w:type="auto"/>
            <w:tcBorders>
              <w:top w:val="nil"/>
              <w:left w:val="nil"/>
              <w:bottom w:val="single" w:sz="4" w:space="0" w:color="auto"/>
              <w:right w:val="single" w:sz="4" w:space="0" w:color="auto"/>
            </w:tcBorders>
            <w:shd w:val="clear" w:color="auto" w:fill="auto"/>
            <w:noWrap/>
            <w:vAlign w:val="bottom"/>
            <w:hideMark/>
          </w:tcPr>
          <w:p w14:paraId="3C87D02E"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14.86</w:t>
            </w:r>
          </w:p>
        </w:tc>
        <w:tc>
          <w:tcPr>
            <w:tcW w:w="0" w:type="auto"/>
            <w:tcBorders>
              <w:top w:val="nil"/>
              <w:left w:val="nil"/>
              <w:bottom w:val="single" w:sz="4" w:space="0" w:color="auto"/>
              <w:right w:val="single" w:sz="4" w:space="0" w:color="auto"/>
            </w:tcBorders>
            <w:shd w:val="clear" w:color="auto" w:fill="auto"/>
            <w:noWrap/>
            <w:vAlign w:val="bottom"/>
            <w:hideMark/>
          </w:tcPr>
          <w:p w14:paraId="414A3CB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580827AC"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4BE6E09A"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73435C1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7A30F0F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429A05E2"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r>
      <w:tr w:rsidR="00A50E92" w:rsidRPr="00A50E92" w14:paraId="07ABBE49" w14:textId="77777777" w:rsidTr="00A50E92">
        <w:trPr>
          <w:trHeight w:val="288"/>
        </w:trPr>
        <w:tc>
          <w:tcPr>
            <w:tcW w:w="0" w:type="auto"/>
            <w:tcBorders>
              <w:top w:val="nil"/>
              <w:left w:val="nil"/>
              <w:bottom w:val="nil"/>
              <w:right w:val="nil"/>
            </w:tcBorders>
            <w:shd w:val="clear" w:color="auto" w:fill="auto"/>
            <w:noWrap/>
            <w:vAlign w:val="bottom"/>
            <w:hideMark/>
          </w:tcPr>
          <w:p w14:paraId="247CA809"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47394F"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Tc=16.67</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106E75F3"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Tc=8.33</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78AFB47B"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Tc=4.17</w:t>
            </w:r>
          </w:p>
        </w:tc>
      </w:tr>
      <w:tr w:rsidR="00A50E92" w:rsidRPr="009C04BD" w14:paraId="39021FD1" w14:textId="77777777" w:rsidTr="00A50E92">
        <w:trPr>
          <w:trHeight w:val="288"/>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2AFA3B3"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Tb= 33.33</w:t>
            </w:r>
          </w:p>
        </w:tc>
        <w:tc>
          <w:tcPr>
            <w:tcW w:w="0" w:type="auto"/>
            <w:tcBorders>
              <w:top w:val="nil"/>
              <w:left w:val="nil"/>
              <w:bottom w:val="single" w:sz="4" w:space="0" w:color="auto"/>
              <w:right w:val="single" w:sz="4" w:space="0" w:color="auto"/>
            </w:tcBorders>
            <w:shd w:val="clear" w:color="auto" w:fill="auto"/>
            <w:noWrap/>
            <w:vAlign w:val="bottom"/>
            <w:hideMark/>
          </w:tcPr>
          <w:p w14:paraId="0727F82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23688A46"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7C8D748B"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59BD05E2"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4397A603"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2BC8A50C"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4B707CAC"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356BBEFB"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018A7DA0"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r>
      <w:tr w:rsidR="00A50E92" w:rsidRPr="009C04BD" w14:paraId="51385643"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218B73B7"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7DE2E9C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146.68</w:t>
            </w:r>
          </w:p>
        </w:tc>
        <w:tc>
          <w:tcPr>
            <w:tcW w:w="0" w:type="auto"/>
            <w:tcBorders>
              <w:top w:val="nil"/>
              <w:left w:val="nil"/>
              <w:bottom w:val="single" w:sz="4" w:space="0" w:color="auto"/>
              <w:right w:val="single" w:sz="4" w:space="0" w:color="auto"/>
            </w:tcBorders>
            <w:shd w:val="clear" w:color="auto" w:fill="auto"/>
            <w:noWrap/>
            <w:vAlign w:val="bottom"/>
            <w:hideMark/>
          </w:tcPr>
          <w:p w14:paraId="053051C4"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604.68</w:t>
            </w:r>
          </w:p>
        </w:tc>
        <w:tc>
          <w:tcPr>
            <w:tcW w:w="0" w:type="auto"/>
            <w:tcBorders>
              <w:top w:val="nil"/>
              <w:left w:val="nil"/>
              <w:bottom w:val="single" w:sz="4" w:space="0" w:color="auto"/>
              <w:right w:val="single" w:sz="4" w:space="0" w:color="auto"/>
            </w:tcBorders>
            <w:shd w:val="clear" w:color="auto" w:fill="auto"/>
            <w:noWrap/>
            <w:vAlign w:val="bottom"/>
            <w:hideMark/>
          </w:tcPr>
          <w:p w14:paraId="29BD7C16"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1.01</w:t>
            </w:r>
          </w:p>
        </w:tc>
        <w:tc>
          <w:tcPr>
            <w:tcW w:w="0" w:type="auto"/>
            <w:tcBorders>
              <w:top w:val="nil"/>
              <w:left w:val="nil"/>
              <w:bottom w:val="single" w:sz="4" w:space="0" w:color="auto"/>
              <w:right w:val="single" w:sz="4" w:space="0" w:color="auto"/>
            </w:tcBorders>
            <w:shd w:val="clear" w:color="auto" w:fill="auto"/>
            <w:noWrap/>
            <w:vAlign w:val="bottom"/>
            <w:hideMark/>
          </w:tcPr>
          <w:p w14:paraId="654E0E17"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220.02 </w:t>
            </w:r>
          </w:p>
        </w:tc>
        <w:tc>
          <w:tcPr>
            <w:tcW w:w="0" w:type="auto"/>
            <w:tcBorders>
              <w:top w:val="nil"/>
              <w:left w:val="nil"/>
              <w:bottom w:val="single" w:sz="4" w:space="0" w:color="auto"/>
              <w:right w:val="single" w:sz="4" w:space="0" w:color="auto"/>
            </w:tcBorders>
            <w:shd w:val="clear" w:color="auto" w:fill="auto"/>
            <w:noWrap/>
            <w:vAlign w:val="bottom"/>
            <w:hideMark/>
          </w:tcPr>
          <w:p w14:paraId="7E7F67BC"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 6107.25</w:t>
            </w:r>
          </w:p>
        </w:tc>
        <w:tc>
          <w:tcPr>
            <w:tcW w:w="0" w:type="auto"/>
            <w:tcBorders>
              <w:top w:val="nil"/>
              <w:left w:val="nil"/>
              <w:bottom w:val="single" w:sz="4" w:space="0" w:color="auto"/>
              <w:right w:val="single" w:sz="4" w:space="0" w:color="auto"/>
            </w:tcBorders>
            <w:shd w:val="clear" w:color="auto" w:fill="auto"/>
            <w:noWrap/>
            <w:vAlign w:val="bottom"/>
            <w:hideMark/>
          </w:tcPr>
          <w:p w14:paraId="78BBA043"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7.59</w:t>
            </w:r>
          </w:p>
        </w:tc>
        <w:tc>
          <w:tcPr>
            <w:tcW w:w="0" w:type="auto"/>
            <w:tcBorders>
              <w:top w:val="nil"/>
              <w:left w:val="nil"/>
              <w:bottom w:val="single" w:sz="4" w:space="0" w:color="auto"/>
              <w:right w:val="single" w:sz="4" w:space="0" w:color="auto"/>
            </w:tcBorders>
            <w:shd w:val="clear" w:color="auto" w:fill="auto"/>
            <w:noWrap/>
            <w:vAlign w:val="bottom"/>
            <w:hideMark/>
          </w:tcPr>
          <w:p w14:paraId="51002C0A"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 366.70</w:t>
            </w:r>
          </w:p>
        </w:tc>
        <w:tc>
          <w:tcPr>
            <w:tcW w:w="0" w:type="auto"/>
            <w:tcBorders>
              <w:top w:val="nil"/>
              <w:left w:val="nil"/>
              <w:bottom w:val="single" w:sz="4" w:space="0" w:color="auto"/>
              <w:right w:val="single" w:sz="4" w:space="0" w:color="auto"/>
            </w:tcBorders>
            <w:shd w:val="clear" w:color="auto" w:fill="auto"/>
            <w:noWrap/>
            <w:vAlign w:val="bottom"/>
            <w:hideMark/>
          </w:tcPr>
          <w:p w14:paraId="0EA665A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10328.16</w:t>
            </w:r>
          </w:p>
        </w:tc>
        <w:tc>
          <w:tcPr>
            <w:tcW w:w="0" w:type="auto"/>
            <w:tcBorders>
              <w:top w:val="nil"/>
              <w:left w:val="nil"/>
              <w:bottom w:val="single" w:sz="4" w:space="0" w:color="auto"/>
              <w:right w:val="single" w:sz="4" w:space="0" w:color="auto"/>
            </w:tcBorders>
            <w:shd w:val="clear" w:color="auto" w:fill="auto"/>
            <w:noWrap/>
            <w:vAlign w:val="bottom"/>
            <w:hideMark/>
          </w:tcPr>
          <w:p w14:paraId="2096B8B2"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17.69</w:t>
            </w:r>
          </w:p>
        </w:tc>
      </w:tr>
      <w:tr w:rsidR="00A50E92" w:rsidRPr="00A50E92" w14:paraId="42F5D8C3"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79521AC2"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5DD97D2F"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 2.08</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7BA465E3"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 1.04,</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6CE5B24B"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   0.69</w:t>
            </w:r>
          </w:p>
        </w:tc>
      </w:tr>
      <w:tr w:rsidR="00A50E92" w:rsidRPr="009C04BD" w14:paraId="46519934"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6C8991DF"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74ADFA77"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516E9B25"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1B42B44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690AFFD3"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66054167"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72AB0101"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2552757B"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6771BBBC"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113C0327"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r>
      <w:tr w:rsidR="00A50E92" w:rsidRPr="009C04BD" w14:paraId="3DDBBE39"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436F35E9"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1C73F334"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660.07</w:t>
            </w:r>
          </w:p>
        </w:tc>
        <w:tc>
          <w:tcPr>
            <w:tcW w:w="0" w:type="auto"/>
            <w:tcBorders>
              <w:top w:val="nil"/>
              <w:left w:val="nil"/>
              <w:bottom w:val="single" w:sz="4" w:space="0" w:color="auto"/>
              <w:right w:val="single" w:sz="4" w:space="0" w:color="auto"/>
            </w:tcBorders>
            <w:shd w:val="clear" w:color="auto" w:fill="auto"/>
            <w:noWrap/>
            <w:vAlign w:val="bottom"/>
            <w:hideMark/>
          </w:tcPr>
          <w:p w14:paraId="2745D747"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19751.66</w:t>
            </w:r>
          </w:p>
        </w:tc>
        <w:tc>
          <w:tcPr>
            <w:tcW w:w="0" w:type="auto"/>
            <w:tcBorders>
              <w:top w:val="nil"/>
              <w:left w:val="nil"/>
              <w:bottom w:val="single" w:sz="4" w:space="0" w:color="auto"/>
              <w:right w:val="single" w:sz="4" w:space="0" w:color="auto"/>
            </w:tcBorders>
            <w:shd w:val="clear" w:color="auto" w:fill="auto"/>
            <w:noWrap/>
            <w:vAlign w:val="bottom"/>
            <w:hideMark/>
          </w:tcPr>
          <w:p w14:paraId="3D6079E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16.36</w:t>
            </w:r>
          </w:p>
        </w:tc>
        <w:tc>
          <w:tcPr>
            <w:tcW w:w="0" w:type="auto"/>
            <w:tcBorders>
              <w:top w:val="nil"/>
              <w:left w:val="nil"/>
              <w:bottom w:val="single" w:sz="4" w:space="0" w:color="auto"/>
              <w:right w:val="single" w:sz="4" w:space="0" w:color="auto"/>
            </w:tcBorders>
            <w:shd w:val="clear" w:color="auto" w:fill="auto"/>
            <w:noWrap/>
            <w:vAlign w:val="bottom"/>
            <w:hideMark/>
          </w:tcPr>
          <w:p w14:paraId="3931C58C"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 1246.79</w:t>
            </w:r>
          </w:p>
        </w:tc>
        <w:tc>
          <w:tcPr>
            <w:tcW w:w="0" w:type="auto"/>
            <w:tcBorders>
              <w:top w:val="nil"/>
              <w:left w:val="nil"/>
              <w:bottom w:val="single" w:sz="4" w:space="0" w:color="auto"/>
              <w:right w:val="single" w:sz="4" w:space="0" w:color="auto"/>
            </w:tcBorders>
            <w:shd w:val="clear" w:color="auto" w:fill="auto"/>
            <w:noWrap/>
            <w:vAlign w:val="bottom"/>
            <w:hideMark/>
          </w:tcPr>
          <w:p w14:paraId="457466E6"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37540.43</w:t>
            </w:r>
          </w:p>
        </w:tc>
        <w:tc>
          <w:tcPr>
            <w:tcW w:w="0" w:type="auto"/>
            <w:tcBorders>
              <w:top w:val="nil"/>
              <w:left w:val="nil"/>
              <w:bottom w:val="single" w:sz="4" w:space="0" w:color="auto"/>
              <w:right w:val="single" w:sz="4" w:space="0" w:color="auto"/>
            </w:tcBorders>
            <w:shd w:val="clear" w:color="auto" w:fill="auto"/>
            <w:noWrap/>
            <w:vAlign w:val="bottom"/>
            <w:hideMark/>
          </w:tcPr>
          <w:p w14:paraId="1D9C53A2"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19.38 </w:t>
            </w:r>
          </w:p>
        </w:tc>
        <w:tc>
          <w:tcPr>
            <w:tcW w:w="0" w:type="auto"/>
            <w:tcBorders>
              <w:top w:val="nil"/>
              <w:left w:val="nil"/>
              <w:bottom w:val="single" w:sz="4" w:space="0" w:color="auto"/>
              <w:right w:val="single" w:sz="4" w:space="0" w:color="auto"/>
            </w:tcBorders>
            <w:shd w:val="clear" w:color="auto" w:fill="auto"/>
            <w:noWrap/>
            <w:vAlign w:val="bottom"/>
            <w:hideMark/>
          </w:tcPr>
          <w:p w14:paraId="11412BAC"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1833.52</w:t>
            </w:r>
          </w:p>
        </w:tc>
        <w:tc>
          <w:tcPr>
            <w:tcW w:w="0" w:type="auto"/>
            <w:tcBorders>
              <w:top w:val="nil"/>
              <w:left w:val="nil"/>
              <w:bottom w:val="single" w:sz="4" w:space="0" w:color="auto"/>
              <w:right w:val="single" w:sz="4" w:space="0" w:color="auto"/>
            </w:tcBorders>
            <w:shd w:val="clear" w:color="auto" w:fill="auto"/>
            <w:noWrap/>
            <w:vAlign w:val="bottom"/>
            <w:hideMark/>
          </w:tcPr>
          <w:p w14:paraId="0C35135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53683.05</w:t>
            </w:r>
          </w:p>
        </w:tc>
        <w:tc>
          <w:tcPr>
            <w:tcW w:w="0" w:type="auto"/>
            <w:tcBorders>
              <w:top w:val="nil"/>
              <w:left w:val="nil"/>
              <w:bottom w:val="single" w:sz="4" w:space="0" w:color="auto"/>
              <w:right w:val="single" w:sz="4" w:space="0" w:color="auto"/>
            </w:tcBorders>
            <w:shd w:val="clear" w:color="auto" w:fill="auto"/>
            <w:noWrap/>
            <w:vAlign w:val="bottom"/>
            <w:hideMark/>
          </w:tcPr>
          <w:p w14:paraId="6B33D0BC"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17.98 </w:t>
            </w:r>
          </w:p>
        </w:tc>
      </w:tr>
      <w:tr w:rsidR="00A50E92" w:rsidRPr="00A50E92" w14:paraId="2DA92918" w14:textId="77777777" w:rsidTr="00A50E92">
        <w:trPr>
          <w:trHeight w:val="288"/>
        </w:trPr>
        <w:tc>
          <w:tcPr>
            <w:tcW w:w="0" w:type="auto"/>
            <w:tcBorders>
              <w:top w:val="nil"/>
              <w:left w:val="nil"/>
              <w:bottom w:val="nil"/>
              <w:right w:val="nil"/>
            </w:tcBorders>
            <w:shd w:val="clear" w:color="auto" w:fill="auto"/>
            <w:noWrap/>
            <w:vAlign w:val="bottom"/>
            <w:hideMark/>
          </w:tcPr>
          <w:p w14:paraId="321D6959"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5F509A"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 8.33</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3CA3F28C"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Tc=4.17</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789CAD16"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Tc=2.08</w:t>
            </w:r>
          </w:p>
        </w:tc>
      </w:tr>
      <w:tr w:rsidR="00A50E92" w:rsidRPr="009C04BD" w14:paraId="1FC6A384" w14:textId="77777777" w:rsidTr="00A50E92">
        <w:trPr>
          <w:trHeight w:val="288"/>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D9A3A2F"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Tb= 16.67</w:t>
            </w:r>
          </w:p>
        </w:tc>
        <w:tc>
          <w:tcPr>
            <w:tcW w:w="0" w:type="auto"/>
            <w:tcBorders>
              <w:top w:val="nil"/>
              <w:left w:val="nil"/>
              <w:bottom w:val="single" w:sz="4" w:space="0" w:color="auto"/>
              <w:right w:val="single" w:sz="4" w:space="0" w:color="auto"/>
            </w:tcBorders>
            <w:shd w:val="clear" w:color="auto" w:fill="auto"/>
            <w:noWrap/>
            <w:vAlign w:val="bottom"/>
            <w:hideMark/>
          </w:tcPr>
          <w:p w14:paraId="30B70D51"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7986BA02"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409AD9E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0FA68AC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03279512"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208E88AA"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171DB34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6973B39C"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16BE5B70"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r>
      <w:tr w:rsidR="00A50E92" w:rsidRPr="009C04BD" w14:paraId="65FAE651"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227BD1E7"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03304152"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293.27</w:t>
            </w:r>
          </w:p>
        </w:tc>
        <w:tc>
          <w:tcPr>
            <w:tcW w:w="0" w:type="auto"/>
            <w:tcBorders>
              <w:top w:val="nil"/>
              <w:left w:val="nil"/>
              <w:bottom w:val="single" w:sz="4" w:space="0" w:color="auto"/>
              <w:right w:val="single" w:sz="4" w:space="0" w:color="auto"/>
            </w:tcBorders>
            <w:shd w:val="clear" w:color="auto" w:fill="auto"/>
            <w:noWrap/>
            <w:vAlign w:val="bottom"/>
            <w:hideMark/>
          </w:tcPr>
          <w:p w14:paraId="6D469551"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1206.55</w:t>
            </w:r>
          </w:p>
        </w:tc>
        <w:tc>
          <w:tcPr>
            <w:tcW w:w="0" w:type="auto"/>
            <w:tcBorders>
              <w:top w:val="nil"/>
              <w:left w:val="nil"/>
              <w:bottom w:val="single" w:sz="4" w:space="0" w:color="auto"/>
              <w:right w:val="single" w:sz="4" w:space="0" w:color="auto"/>
            </w:tcBorders>
            <w:shd w:val="clear" w:color="auto" w:fill="auto"/>
            <w:noWrap/>
            <w:vAlign w:val="bottom"/>
            <w:hideMark/>
          </w:tcPr>
          <w:p w14:paraId="47DB3CEA"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3.88</w:t>
            </w:r>
          </w:p>
        </w:tc>
        <w:tc>
          <w:tcPr>
            <w:tcW w:w="0" w:type="auto"/>
            <w:tcBorders>
              <w:top w:val="nil"/>
              <w:left w:val="nil"/>
              <w:bottom w:val="single" w:sz="4" w:space="0" w:color="auto"/>
              <w:right w:val="single" w:sz="4" w:space="0" w:color="auto"/>
            </w:tcBorders>
            <w:shd w:val="clear" w:color="auto" w:fill="auto"/>
            <w:noWrap/>
            <w:vAlign w:val="bottom"/>
            <w:hideMark/>
          </w:tcPr>
          <w:p w14:paraId="40BCAA8F"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 439.91</w:t>
            </w:r>
          </w:p>
        </w:tc>
        <w:tc>
          <w:tcPr>
            <w:tcW w:w="0" w:type="auto"/>
            <w:tcBorders>
              <w:top w:val="nil"/>
              <w:left w:val="nil"/>
              <w:bottom w:val="single" w:sz="4" w:space="0" w:color="auto"/>
              <w:right w:val="single" w:sz="4" w:space="0" w:color="auto"/>
            </w:tcBorders>
            <w:shd w:val="clear" w:color="auto" w:fill="auto"/>
            <w:noWrap/>
            <w:vAlign w:val="bottom"/>
            <w:hideMark/>
          </w:tcPr>
          <w:p w14:paraId="20E809B7"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10722.37</w:t>
            </w:r>
          </w:p>
        </w:tc>
        <w:tc>
          <w:tcPr>
            <w:tcW w:w="0" w:type="auto"/>
            <w:tcBorders>
              <w:top w:val="nil"/>
              <w:left w:val="nil"/>
              <w:bottom w:val="single" w:sz="4" w:space="0" w:color="auto"/>
              <w:right w:val="single" w:sz="4" w:space="0" w:color="auto"/>
            </w:tcBorders>
            <w:shd w:val="clear" w:color="auto" w:fill="auto"/>
            <w:noWrap/>
            <w:vAlign w:val="bottom"/>
            <w:hideMark/>
          </w:tcPr>
          <w:p w14:paraId="00C97C30"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16.44</w:t>
            </w:r>
          </w:p>
        </w:tc>
        <w:tc>
          <w:tcPr>
            <w:tcW w:w="0" w:type="auto"/>
            <w:tcBorders>
              <w:top w:val="nil"/>
              <w:left w:val="nil"/>
              <w:bottom w:val="single" w:sz="4" w:space="0" w:color="auto"/>
              <w:right w:val="single" w:sz="4" w:space="0" w:color="auto"/>
            </w:tcBorders>
            <w:shd w:val="clear" w:color="auto" w:fill="auto"/>
            <w:noWrap/>
            <w:vAlign w:val="bottom"/>
            <w:hideMark/>
          </w:tcPr>
          <w:p w14:paraId="4CADF496"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 733.19</w:t>
            </w:r>
          </w:p>
        </w:tc>
        <w:tc>
          <w:tcPr>
            <w:tcW w:w="0" w:type="auto"/>
            <w:tcBorders>
              <w:top w:val="nil"/>
              <w:left w:val="nil"/>
              <w:bottom w:val="single" w:sz="4" w:space="0" w:color="auto"/>
              <w:right w:val="single" w:sz="4" w:space="0" w:color="auto"/>
            </w:tcBorders>
            <w:shd w:val="clear" w:color="auto" w:fill="auto"/>
            <w:noWrap/>
            <w:vAlign w:val="bottom"/>
            <w:hideMark/>
          </w:tcPr>
          <w:p w14:paraId="488CEC5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 20666.82</w:t>
            </w:r>
          </w:p>
        </w:tc>
        <w:tc>
          <w:tcPr>
            <w:tcW w:w="0" w:type="auto"/>
            <w:tcBorders>
              <w:top w:val="nil"/>
              <w:left w:val="nil"/>
              <w:bottom w:val="single" w:sz="4" w:space="0" w:color="auto"/>
              <w:right w:val="single" w:sz="4" w:space="0" w:color="auto"/>
            </w:tcBorders>
            <w:shd w:val="clear" w:color="auto" w:fill="auto"/>
            <w:noWrap/>
            <w:vAlign w:val="bottom"/>
            <w:hideMark/>
          </w:tcPr>
          <w:p w14:paraId="6153C6B5"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19.44</w:t>
            </w:r>
          </w:p>
        </w:tc>
      </w:tr>
      <w:tr w:rsidR="00A50E92" w:rsidRPr="00A50E92" w14:paraId="3B3D8B51"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6562A616"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148A9314"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 1.04</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23392E20"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Tc=0.69,</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63AB3C84"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r>
      <w:tr w:rsidR="00A50E92" w:rsidRPr="009C04BD" w14:paraId="6DCCB9B1"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43166377"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4CF2992E"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11EB6875"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0F1315D1"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6A38A713"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1A6E6DEE"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197BF7C3"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43DCC570"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078F2C1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1A9C0085"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r>
      <w:tr w:rsidR="00A50E92" w:rsidRPr="009C04BD" w14:paraId="11D9FD31"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61FCB129"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36256775"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660.07</w:t>
            </w:r>
          </w:p>
        </w:tc>
        <w:tc>
          <w:tcPr>
            <w:tcW w:w="0" w:type="auto"/>
            <w:tcBorders>
              <w:top w:val="nil"/>
              <w:left w:val="nil"/>
              <w:bottom w:val="single" w:sz="4" w:space="0" w:color="auto"/>
              <w:right w:val="single" w:sz="4" w:space="0" w:color="auto"/>
            </w:tcBorders>
            <w:shd w:val="clear" w:color="auto" w:fill="auto"/>
            <w:noWrap/>
            <w:vAlign w:val="bottom"/>
            <w:hideMark/>
          </w:tcPr>
          <w:p w14:paraId="53FECD1E"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 38802.00</w:t>
            </w:r>
          </w:p>
        </w:tc>
        <w:tc>
          <w:tcPr>
            <w:tcW w:w="0" w:type="auto"/>
            <w:tcBorders>
              <w:top w:val="nil"/>
              <w:left w:val="nil"/>
              <w:bottom w:val="single" w:sz="4" w:space="0" w:color="auto"/>
              <w:right w:val="single" w:sz="4" w:space="0" w:color="auto"/>
            </w:tcBorders>
            <w:shd w:val="clear" w:color="auto" w:fill="auto"/>
            <w:noWrap/>
            <w:vAlign w:val="bottom"/>
            <w:hideMark/>
          </w:tcPr>
          <w:p w14:paraId="710FDB07"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12.76</w:t>
            </w:r>
          </w:p>
        </w:tc>
        <w:tc>
          <w:tcPr>
            <w:tcW w:w="0" w:type="auto"/>
            <w:tcBorders>
              <w:top w:val="nil"/>
              <w:left w:val="nil"/>
              <w:bottom w:val="single" w:sz="4" w:space="0" w:color="auto"/>
              <w:right w:val="single" w:sz="4" w:space="0" w:color="auto"/>
            </w:tcBorders>
            <w:shd w:val="clear" w:color="auto" w:fill="auto"/>
            <w:noWrap/>
            <w:vAlign w:val="bottom"/>
            <w:hideMark/>
          </w:tcPr>
          <w:p w14:paraId="0852814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 1246.79</w:t>
            </w:r>
          </w:p>
        </w:tc>
        <w:tc>
          <w:tcPr>
            <w:tcW w:w="0" w:type="auto"/>
            <w:tcBorders>
              <w:top w:val="nil"/>
              <w:left w:val="nil"/>
              <w:bottom w:val="single" w:sz="4" w:space="0" w:color="auto"/>
              <w:right w:val="single" w:sz="4" w:space="0" w:color="auto"/>
            </w:tcBorders>
            <w:shd w:val="clear" w:color="auto" w:fill="auto"/>
            <w:noWrap/>
            <w:vAlign w:val="bottom"/>
            <w:hideMark/>
          </w:tcPr>
          <w:p w14:paraId="60370DDC"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 53778.75</w:t>
            </w:r>
          </w:p>
        </w:tc>
        <w:tc>
          <w:tcPr>
            <w:tcW w:w="0" w:type="auto"/>
            <w:tcBorders>
              <w:top w:val="nil"/>
              <w:left w:val="nil"/>
              <w:bottom w:val="single" w:sz="4" w:space="0" w:color="auto"/>
              <w:right w:val="single" w:sz="4" w:space="0" w:color="auto"/>
            </w:tcBorders>
            <w:shd w:val="clear" w:color="auto" w:fill="auto"/>
            <w:noWrap/>
            <w:vAlign w:val="bottom"/>
            <w:hideMark/>
          </w:tcPr>
          <w:p w14:paraId="3B1B952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24.89</w:t>
            </w:r>
          </w:p>
        </w:tc>
        <w:tc>
          <w:tcPr>
            <w:tcW w:w="0" w:type="auto"/>
            <w:tcBorders>
              <w:top w:val="nil"/>
              <w:left w:val="nil"/>
              <w:bottom w:val="single" w:sz="4" w:space="0" w:color="auto"/>
              <w:right w:val="single" w:sz="4" w:space="0" w:color="auto"/>
            </w:tcBorders>
            <w:shd w:val="clear" w:color="auto" w:fill="auto"/>
            <w:noWrap/>
            <w:vAlign w:val="bottom"/>
            <w:hideMark/>
          </w:tcPr>
          <w:p w14:paraId="2C36BA8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4A9EF5C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4F47D59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r>
      <w:tr w:rsidR="00A50E92" w:rsidRPr="00A50E92" w14:paraId="50EDE3F9" w14:textId="77777777" w:rsidTr="00A50E92">
        <w:trPr>
          <w:trHeight w:val="288"/>
        </w:trPr>
        <w:tc>
          <w:tcPr>
            <w:tcW w:w="0" w:type="auto"/>
            <w:tcBorders>
              <w:top w:val="nil"/>
              <w:left w:val="nil"/>
              <w:bottom w:val="nil"/>
              <w:right w:val="nil"/>
            </w:tcBorders>
            <w:shd w:val="clear" w:color="auto" w:fill="auto"/>
            <w:noWrap/>
            <w:vAlign w:val="bottom"/>
            <w:hideMark/>
          </w:tcPr>
          <w:p w14:paraId="72D2F386"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D55AC3"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 4.17</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1107A0B7"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Tc=2.08</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6CAD56F5"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Tc=1.04</w:t>
            </w:r>
          </w:p>
        </w:tc>
      </w:tr>
      <w:tr w:rsidR="00A50E92" w:rsidRPr="009C04BD" w14:paraId="1BCB59F9" w14:textId="77777777" w:rsidTr="00A50E92">
        <w:trPr>
          <w:trHeight w:val="288"/>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14FA1BF"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Tb= 8.33</w:t>
            </w:r>
          </w:p>
        </w:tc>
        <w:tc>
          <w:tcPr>
            <w:tcW w:w="0" w:type="auto"/>
            <w:tcBorders>
              <w:top w:val="nil"/>
              <w:left w:val="nil"/>
              <w:bottom w:val="single" w:sz="4" w:space="0" w:color="auto"/>
              <w:right w:val="single" w:sz="4" w:space="0" w:color="auto"/>
            </w:tcBorders>
            <w:shd w:val="clear" w:color="auto" w:fill="auto"/>
            <w:noWrap/>
            <w:vAlign w:val="bottom"/>
            <w:hideMark/>
          </w:tcPr>
          <w:p w14:paraId="76FCF181"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60C9C8E3"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382CA360"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23847DD5"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2CDC13B2"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11EC59C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333DC18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6336FAEA"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4F44C1CB"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r>
      <w:tr w:rsidR="00A50E92" w:rsidRPr="009C04BD" w14:paraId="7ECBA49E"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63475509"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4296213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586.90 </w:t>
            </w:r>
          </w:p>
        </w:tc>
        <w:tc>
          <w:tcPr>
            <w:tcW w:w="0" w:type="auto"/>
            <w:tcBorders>
              <w:top w:val="nil"/>
              <w:left w:val="nil"/>
              <w:bottom w:val="single" w:sz="4" w:space="0" w:color="auto"/>
              <w:right w:val="single" w:sz="4" w:space="0" w:color="auto"/>
            </w:tcBorders>
            <w:shd w:val="clear" w:color="auto" w:fill="auto"/>
            <w:noWrap/>
            <w:vAlign w:val="bottom"/>
            <w:hideMark/>
          </w:tcPr>
          <w:p w14:paraId="14855137"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2468.70</w:t>
            </w:r>
          </w:p>
        </w:tc>
        <w:tc>
          <w:tcPr>
            <w:tcW w:w="0" w:type="auto"/>
            <w:tcBorders>
              <w:top w:val="nil"/>
              <w:left w:val="nil"/>
              <w:bottom w:val="single" w:sz="4" w:space="0" w:color="auto"/>
              <w:right w:val="single" w:sz="4" w:space="0" w:color="auto"/>
            </w:tcBorders>
            <w:shd w:val="clear" w:color="auto" w:fill="auto"/>
            <w:noWrap/>
            <w:vAlign w:val="bottom"/>
            <w:hideMark/>
          </w:tcPr>
          <w:p w14:paraId="598965B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5.76</w:t>
            </w:r>
          </w:p>
        </w:tc>
        <w:tc>
          <w:tcPr>
            <w:tcW w:w="0" w:type="auto"/>
            <w:tcBorders>
              <w:top w:val="nil"/>
              <w:left w:val="nil"/>
              <w:bottom w:val="single" w:sz="4" w:space="0" w:color="auto"/>
              <w:right w:val="single" w:sz="4" w:space="0" w:color="auto"/>
            </w:tcBorders>
            <w:shd w:val="clear" w:color="auto" w:fill="auto"/>
            <w:noWrap/>
            <w:vAlign w:val="bottom"/>
            <w:hideMark/>
          </w:tcPr>
          <w:p w14:paraId="071053A3"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880.35</w:t>
            </w:r>
          </w:p>
        </w:tc>
        <w:tc>
          <w:tcPr>
            <w:tcW w:w="0" w:type="auto"/>
            <w:tcBorders>
              <w:top w:val="nil"/>
              <w:left w:val="nil"/>
              <w:bottom w:val="single" w:sz="4" w:space="0" w:color="auto"/>
              <w:right w:val="single" w:sz="4" w:space="0" w:color="auto"/>
            </w:tcBorders>
            <w:shd w:val="clear" w:color="auto" w:fill="auto"/>
            <w:noWrap/>
            <w:vAlign w:val="bottom"/>
            <w:hideMark/>
          </w:tcPr>
          <w:p w14:paraId="18653722"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21656.32</w:t>
            </w:r>
          </w:p>
        </w:tc>
        <w:tc>
          <w:tcPr>
            <w:tcW w:w="0" w:type="auto"/>
            <w:tcBorders>
              <w:top w:val="nil"/>
              <w:left w:val="nil"/>
              <w:bottom w:val="single" w:sz="4" w:space="0" w:color="auto"/>
              <w:right w:val="single" w:sz="4" w:space="0" w:color="auto"/>
            </w:tcBorders>
            <w:shd w:val="clear" w:color="auto" w:fill="auto"/>
            <w:noWrap/>
            <w:vAlign w:val="bottom"/>
            <w:hideMark/>
          </w:tcPr>
          <w:p w14:paraId="7E00DF8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15.31</w:t>
            </w:r>
          </w:p>
        </w:tc>
        <w:tc>
          <w:tcPr>
            <w:tcW w:w="0" w:type="auto"/>
            <w:tcBorders>
              <w:top w:val="nil"/>
              <w:left w:val="nil"/>
              <w:bottom w:val="single" w:sz="4" w:space="0" w:color="auto"/>
              <w:right w:val="single" w:sz="4" w:space="0" w:color="auto"/>
            </w:tcBorders>
            <w:shd w:val="clear" w:color="auto" w:fill="auto"/>
            <w:noWrap/>
            <w:vAlign w:val="bottom"/>
            <w:hideMark/>
          </w:tcPr>
          <w:p w14:paraId="028D1A04"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 1467.25 </w:t>
            </w:r>
          </w:p>
        </w:tc>
        <w:tc>
          <w:tcPr>
            <w:tcW w:w="0" w:type="auto"/>
            <w:tcBorders>
              <w:top w:val="nil"/>
              <w:left w:val="nil"/>
              <w:bottom w:val="single" w:sz="4" w:space="0" w:color="auto"/>
              <w:right w:val="single" w:sz="4" w:space="0" w:color="auto"/>
            </w:tcBorders>
            <w:shd w:val="clear" w:color="auto" w:fill="auto"/>
            <w:noWrap/>
            <w:vAlign w:val="bottom"/>
            <w:hideMark/>
          </w:tcPr>
          <w:p w14:paraId="7A2BAD3E"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39436.84</w:t>
            </w:r>
          </w:p>
        </w:tc>
        <w:tc>
          <w:tcPr>
            <w:tcW w:w="0" w:type="auto"/>
            <w:tcBorders>
              <w:top w:val="nil"/>
              <w:left w:val="nil"/>
              <w:bottom w:val="single" w:sz="4" w:space="0" w:color="auto"/>
              <w:right w:val="single" w:sz="4" w:space="0" w:color="auto"/>
            </w:tcBorders>
            <w:shd w:val="clear" w:color="auto" w:fill="auto"/>
            <w:noWrap/>
            <w:vAlign w:val="bottom"/>
            <w:hideMark/>
          </w:tcPr>
          <w:p w14:paraId="78A220A7"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22.42 </w:t>
            </w:r>
          </w:p>
        </w:tc>
      </w:tr>
      <w:tr w:rsidR="00A50E92" w:rsidRPr="00A50E92" w14:paraId="66F485E8"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65774EA3"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2D10AC31"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 0.69</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73AA99A2"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72D4C0C7"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r>
      <w:tr w:rsidR="00A50E92" w:rsidRPr="009C04BD" w14:paraId="6AA57869"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4DC1F99C"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2591B7D4"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624617E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360FFB9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1E33C7AB"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437FAF9B"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1480A7E6"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26B5ED2F"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2C58FA9E"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6C93515E"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r>
      <w:tr w:rsidR="00A50E92" w:rsidRPr="009C04BD" w14:paraId="1E25EE30"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69093852"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21C29C60"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2054.15</w:t>
            </w:r>
          </w:p>
        </w:tc>
        <w:tc>
          <w:tcPr>
            <w:tcW w:w="0" w:type="auto"/>
            <w:tcBorders>
              <w:top w:val="nil"/>
              <w:left w:val="nil"/>
              <w:bottom w:val="single" w:sz="4" w:space="0" w:color="auto"/>
              <w:right w:val="single" w:sz="4" w:space="0" w:color="auto"/>
            </w:tcBorders>
            <w:shd w:val="clear" w:color="auto" w:fill="auto"/>
            <w:noWrap/>
            <w:vAlign w:val="bottom"/>
            <w:hideMark/>
          </w:tcPr>
          <w:p w14:paraId="41F5C8A5"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56457.06</w:t>
            </w:r>
          </w:p>
        </w:tc>
        <w:tc>
          <w:tcPr>
            <w:tcW w:w="0" w:type="auto"/>
            <w:tcBorders>
              <w:top w:val="nil"/>
              <w:left w:val="nil"/>
              <w:bottom w:val="single" w:sz="4" w:space="0" w:color="auto"/>
              <w:right w:val="single" w:sz="4" w:space="0" w:color="auto"/>
            </w:tcBorders>
            <w:shd w:val="clear" w:color="auto" w:fill="auto"/>
            <w:noWrap/>
            <w:vAlign w:val="bottom"/>
            <w:hideMark/>
          </w:tcPr>
          <w:p w14:paraId="0D1F3D82"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21.02</w:t>
            </w:r>
          </w:p>
        </w:tc>
        <w:tc>
          <w:tcPr>
            <w:tcW w:w="0" w:type="auto"/>
            <w:tcBorders>
              <w:top w:val="nil"/>
              <w:left w:val="nil"/>
              <w:bottom w:val="single" w:sz="4" w:space="0" w:color="auto"/>
              <w:right w:val="single" w:sz="4" w:space="0" w:color="auto"/>
            </w:tcBorders>
            <w:shd w:val="clear" w:color="auto" w:fill="auto"/>
            <w:noWrap/>
            <w:vAlign w:val="bottom"/>
            <w:hideMark/>
          </w:tcPr>
          <w:p w14:paraId="0287565C"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1D08A865"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7030DB2B"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1D55057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61BFA861"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10AB7EA3"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r>
      <w:tr w:rsidR="00A50E92" w:rsidRPr="00A50E92" w14:paraId="211CA584" w14:textId="77777777" w:rsidTr="00A50E92">
        <w:trPr>
          <w:trHeight w:val="288"/>
        </w:trPr>
        <w:tc>
          <w:tcPr>
            <w:tcW w:w="0" w:type="auto"/>
            <w:tcBorders>
              <w:top w:val="nil"/>
              <w:left w:val="nil"/>
              <w:bottom w:val="nil"/>
              <w:right w:val="nil"/>
            </w:tcBorders>
            <w:shd w:val="clear" w:color="auto" w:fill="auto"/>
            <w:noWrap/>
            <w:vAlign w:val="bottom"/>
            <w:hideMark/>
          </w:tcPr>
          <w:p w14:paraId="302F590B"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77B7EA"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 2.08</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42D75955"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Tc=1.04</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5A8AFD1A"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Tc=0.69</w:t>
            </w:r>
          </w:p>
        </w:tc>
      </w:tr>
      <w:tr w:rsidR="00A50E92" w:rsidRPr="009C04BD" w14:paraId="00236B2D" w14:textId="77777777" w:rsidTr="00A50E92">
        <w:trPr>
          <w:trHeight w:val="288"/>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3066EFA"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Tb</w:t>
            </w:r>
            <w:proofErr w:type="gramStart"/>
            <w:r w:rsidRPr="00A50E92">
              <w:rPr>
                <w:rFonts w:ascii="Aptos Narrow" w:eastAsia="Times New Roman" w:hAnsi="Aptos Narrow"/>
                <w:color w:val="000000"/>
                <w:sz w:val="14"/>
                <w:szCs w:val="14"/>
                <w:lang w:val="en-SE" w:eastAsia="zh-CN"/>
              </w:rPr>
              <w:t>=  4</w:t>
            </w:r>
            <w:proofErr w:type="gramEnd"/>
            <w:r w:rsidRPr="00A50E92">
              <w:rPr>
                <w:rFonts w:ascii="Aptos Narrow" w:eastAsia="Times New Roman" w:hAnsi="Aptos Narrow"/>
                <w:color w:val="000000"/>
                <w:sz w:val="14"/>
                <w:szCs w:val="14"/>
                <w:lang w:val="en-SE" w:eastAsia="zh-CN"/>
              </w:rPr>
              <w:t>.17</w:t>
            </w:r>
          </w:p>
        </w:tc>
        <w:tc>
          <w:tcPr>
            <w:tcW w:w="0" w:type="auto"/>
            <w:tcBorders>
              <w:top w:val="nil"/>
              <w:left w:val="nil"/>
              <w:bottom w:val="single" w:sz="4" w:space="0" w:color="auto"/>
              <w:right w:val="single" w:sz="4" w:space="0" w:color="auto"/>
            </w:tcBorders>
            <w:shd w:val="clear" w:color="auto" w:fill="auto"/>
            <w:noWrap/>
            <w:vAlign w:val="bottom"/>
            <w:hideMark/>
          </w:tcPr>
          <w:p w14:paraId="08DC453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0558F587"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40CFF0A5"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044FB10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004801AA"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6574843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4201FBD1"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6126591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1735A5B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r>
      <w:tr w:rsidR="00A50E92" w:rsidRPr="009C04BD" w14:paraId="5DD4F0EF"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69D33CF7"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67D6C29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1172.40</w:t>
            </w:r>
          </w:p>
        </w:tc>
        <w:tc>
          <w:tcPr>
            <w:tcW w:w="0" w:type="auto"/>
            <w:tcBorders>
              <w:top w:val="nil"/>
              <w:left w:val="nil"/>
              <w:bottom w:val="single" w:sz="4" w:space="0" w:color="auto"/>
              <w:right w:val="single" w:sz="4" w:space="0" w:color="auto"/>
            </w:tcBorders>
            <w:shd w:val="clear" w:color="auto" w:fill="auto"/>
            <w:noWrap/>
            <w:vAlign w:val="bottom"/>
            <w:hideMark/>
          </w:tcPr>
          <w:p w14:paraId="34F43AE7"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4667.25</w:t>
            </w:r>
          </w:p>
        </w:tc>
        <w:tc>
          <w:tcPr>
            <w:tcW w:w="0" w:type="auto"/>
            <w:tcBorders>
              <w:top w:val="nil"/>
              <w:left w:val="nil"/>
              <w:bottom w:val="single" w:sz="4" w:space="0" w:color="auto"/>
              <w:right w:val="single" w:sz="4" w:space="0" w:color="auto"/>
            </w:tcBorders>
            <w:shd w:val="clear" w:color="auto" w:fill="auto"/>
            <w:noWrap/>
            <w:vAlign w:val="bottom"/>
            <w:hideMark/>
          </w:tcPr>
          <w:p w14:paraId="1884892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7.09</w:t>
            </w:r>
          </w:p>
        </w:tc>
        <w:tc>
          <w:tcPr>
            <w:tcW w:w="0" w:type="auto"/>
            <w:tcBorders>
              <w:top w:val="nil"/>
              <w:left w:val="nil"/>
              <w:bottom w:val="single" w:sz="4" w:space="0" w:color="auto"/>
              <w:right w:val="single" w:sz="4" w:space="0" w:color="auto"/>
            </w:tcBorders>
            <w:shd w:val="clear" w:color="auto" w:fill="auto"/>
            <w:noWrap/>
            <w:vAlign w:val="bottom"/>
            <w:hideMark/>
          </w:tcPr>
          <w:p w14:paraId="2F8EAA2F"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1758.59 </w:t>
            </w:r>
          </w:p>
        </w:tc>
        <w:tc>
          <w:tcPr>
            <w:tcW w:w="0" w:type="auto"/>
            <w:tcBorders>
              <w:top w:val="nil"/>
              <w:left w:val="nil"/>
              <w:bottom w:val="single" w:sz="4" w:space="0" w:color="auto"/>
              <w:right w:val="single" w:sz="4" w:space="0" w:color="auto"/>
            </w:tcBorders>
            <w:shd w:val="clear" w:color="auto" w:fill="auto"/>
            <w:noWrap/>
            <w:vAlign w:val="bottom"/>
            <w:hideMark/>
          </w:tcPr>
          <w:p w14:paraId="0F23A112"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41445.33</w:t>
            </w:r>
          </w:p>
        </w:tc>
        <w:tc>
          <w:tcPr>
            <w:tcW w:w="0" w:type="auto"/>
            <w:tcBorders>
              <w:top w:val="nil"/>
              <w:left w:val="nil"/>
              <w:bottom w:val="single" w:sz="4" w:space="0" w:color="auto"/>
              <w:right w:val="single" w:sz="4" w:space="0" w:color="auto"/>
            </w:tcBorders>
            <w:shd w:val="clear" w:color="auto" w:fill="auto"/>
            <w:noWrap/>
            <w:vAlign w:val="bottom"/>
            <w:hideMark/>
          </w:tcPr>
          <w:p w14:paraId="64E6FAC4"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15.77 </w:t>
            </w:r>
          </w:p>
        </w:tc>
        <w:tc>
          <w:tcPr>
            <w:tcW w:w="0" w:type="auto"/>
            <w:tcBorders>
              <w:top w:val="nil"/>
              <w:left w:val="nil"/>
              <w:bottom w:val="single" w:sz="4" w:space="0" w:color="auto"/>
              <w:right w:val="single" w:sz="4" w:space="0" w:color="auto"/>
            </w:tcBorders>
            <w:shd w:val="clear" w:color="auto" w:fill="auto"/>
            <w:noWrap/>
            <w:vAlign w:val="bottom"/>
            <w:hideMark/>
          </w:tcPr>
          <w:p w14:paraId="0C2F1922"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 2344.79</w:t>
            </w:r>
          </w:p>
        </w:tc>
        <w:tc>
          <w:tcPr>
            <w:tcW w:w="0" w:type="auto"/>
            <w:tcBorders>
              <w:top w:val="nil"/>
              <w:left w:val="nil"/>
              <w:bottom w:val="single" w:sz="4" w:space="0" w:color="auto"/>
              <w:right w:val="single" w:sz="4" w:space="0" w:color="auto"/>
            </w:tcBorders>
            <w:shd w:val="clear" w:color="auto" w:fill="auto"/>
            <w:noWrap/>
            <w:vAlign w:val="bottom"/>
            <w:hideMark/>
          </w:tcPr>
          <w:p w14:paraId="05E3DE5C"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56712.04</w:t>
            </w:r>
          </w:p>
        </w:tc>
        <w:tc>
          <w:tcPr>
            <w:tcW w:w="0" w:type="auto"/>
            <w:tcBorders>
              <w:top w:val="nil"/>
              <w:left w:val="nil"/>
              <w:bottom w:val="single" w:sz="4" w:space="0" w:color="auto"/>
              <w:right w:val="single" w:sz="4" w:space="0" w:color="auto"/>
            </w:tcBorders>
            <w:shd w:val="clear" w:color="auto" w:fill="auto"/>
            <w:noWrap/>
            <w:vAlign w:val="bottom"/>
            <w:hideMark/>
          </w:tcPr>
          <w:p w14:paraId="11D61AF5"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19.96</w:t>
            </w:r>
          </w:p>
        </w:tc>
      </w:tr>
      <w:tr w:rsidR="00A50E92" w:rsidRPr="00A50E92" w14:paraId="58FDC055" w14:textId="77777777" w:rsidTr="00A50E92">
        <w:trPr>
          <w:trHeight w:val="288"/>
        </w:trPr>
        <w:tc>
          <w:tcPr>
            <w:tcW w:w="0" w:type="auto"/>
            <w:tcBorders>
              <w:top w:val="nil"/>
              <w:left w:val="nil"/>
              <w:bottom w:val="nil"/>
              <w:right w:val="nil"/>
            </w:tcBorders>
            <w:shd w:val="clear" w:color="auto" w:fill="auto"/>
            <w:noWrap/>
            <w:vAlign w:val="bottom"/>
            <w:hideMark/>
          </w:tcPr>
          <w:p w14:paraId="4D2BE90D"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98649A"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 1.04</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7958295B"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Tc=0.69</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463777DA"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r>
      <w:tr w:rsidR="00A50E92" w:rsidRPr="009C04BD" w14:paraId="651FF4EB" w14:textId="77777777" w:rsidTr="00A50E92">
        <w:trPr>
          <w:trHeight w:val="288"/>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9C86A6D" w14:textId="77777777" w:rsidR="00A50E92" w:rsidRPr="00A50E92" w:rsidRDefault="00A50E92" w:rsidP="00A50E92">
            <w:pPr>
              <w:spacing w:after="0"/>
              <w:jc w:val="center"/>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Tb</w:t>
            </w:r>
            <w:proofErr w:type="gramStart"/>
            <w:r w:rsidRPr="00A50E92">
              <w:rPr>
                <w:rFonts w:ascii="Aptos Narrow" w:eastAsia="Times New Roman" w:hAnsi="Aptos Narrow"/>
                <w:color w:val="000000"/>
                <w:sz w:val="14"/>
                <w:szCs w:val="14"/>
                <w:lang w:val="en-SE" w:eastAsia="zh-CN"/>
              </w:rPr>
              <w:t>=  1</w:t>
            </w:r>
            <w:proofErr w:type="gramEnd"/>
            <w:r w:rsidRPr="00A50E92">
              <w:rPr>
                <w:rFonts w:ascii="Aptos Narrow" w:eastAsia="Times New Roman" w:hAnsi="Aptos Narrow"/>
                <w:color w:val="000000"/>
                <w:sz w:val="14"/>
                <w:szCs w:val="14"/>
                <w:lang w:val="en-SE" w:eastAsia="zh-CN"/>
              </w:rPr>
              <w:t>.39</w:t>
            </w:r>
          </w:p>
        </w:tc>
        <w:tc>
          <w:tcPr>
            <w:tcW w:w="0" w:type="auto"/>
            <w:tcBorders>
              <w:top w:val="nil"/>
              <w:left w:val="nil"/>
              <w:bottom w:val="single" w:sz="4" w:space="0" w:color="auto"/>
              <w:right w:val="single" w:sz="4" w:space="0" w:color="auto"/>
            </w:tcBorders>
            <w:shd w:val="clear" w:color="auto" w:fill="auto"/>
            <w:noWrap/>
            <w:vAlign w:val="bottom"/>
            <w:hideMark/>
          </w:tcPr>
          <w:p w14:paraId="38A7A081"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11C54497"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57E51285"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0A0464F7"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D2R BW (kHz)</w:t>
            </w:r>
          </w:p>
        </w:tc>
        <w:tc>
          <w:tcPr>
            <w:tcW w:w="0" w:type="auto"/>
            <w:tcBorders>
              <w:top w:val="nil"/>
              <w:left w:val="nil"/>
              <w:bottom w:val="single" w:sz="4" w:space="0" w:color="auto"/>
              <w:right w:val="single" w:sz="4" w:space="0" w:color="auto"/>
            </w:tcBorders>
            <w:shd w:val="clear" w:color="auto" w:fill="auto"/>
            <w:noWrap/>
            <w:vAlign w:val="bottom"/>
            <w:hideMark/>
          </w:tcPr>
          <w:p w14:paraId="65A219BE"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OBW (kHz)</w:t>
            </w:r>
          </w:p>
        </w:tc>
        <w:tc>
          <w:tcPr>
            <w:tcW w:w="0" w:type="auto"/>
            <w:tcBorders>
              <w:top w:val="nil"/>
              <w:left w:val="nil"/>
              <w:bottom w:val="single" w:sz="4" w:space="0" w:color="auto"/>
              <w:right w:val="single" w:sz="4" w:space="0" w:color="auto"/>
            </w:tcBorders>
            <w:shd w:val="clear" w:color="auto" w:fill="auto"/>
            <w:noWrap/>
            <w:vAlign w:val="bottom"/>
            <w:hideMark/>
          </w:tcPr>
          <w:p w14:paraId="16C268D7"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Sig level (dBm/100kHz)</w:t>
            </w:r>
          </w:p>
        </w:tc>
        <w:tc>
          <w:tcPr>
            <w:tcW w:w="0" w:type="auto"/>
            <w:tcBorders>
              <w:top w:val="nil"/>
              <w:left w:val="nil"/>
              <w:bottom w:val="single" w:sz="4" w:space="0" w:color="auto"/>
              <w:right w:val="single" w:sz="4" w:space="0" w:color="auto"/>
            </w:tcBorders>
            <w:shd w:val="clear" w:color="auto" w:fill="auto"/>
            <w:noWrap/>
            <w:vAlign w:val="bottom"/>
            <w:hideMark/>
          </w:tcPr>
          <w:p w14:paraId="3B3CB947"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239CA2F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4B24FD8D"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r>
      <w:tr w:rsidR="00A50E92" w:rsidRPr="009C04BD" w14:paraId="0E9FB234" w14:textId="77777777" w:rsidTr="00A50E92">
        <w:trPr>
          <w:trHeight w:val="28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603CE64" w14:textId="77777777" w:rsidR="00A50E92" w:rsidRPr="00A50E92" w:rsidRDefault="00A50E92" w:rsidP="00A50E92">
            <w:pPr>
              <w:spacing w:after="0"/>
              <w:rPr>
                <w:rFonts w:ascii="Aptos Narrow" w:eastAsia="Times New Roman" w:hAnsi="Aptos Narrow"/>
                <w:color w:val="000000"/>
                <w:sz w:val="14"/>
                <w:szCs w:val="14"/>
                <w:lang w:val="en-SE"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2B117ED6"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1758.59</w:t>
            </w:r>
          </w:p>
        </w:tc>
        <w:tc>
          <w:tcPr>
            <w:tcW w:w="0" w:type="auto"/>
            <w:tcBorders>
              <w:top w:val="nil"/>
              <w:left w:val="nil"/>
              <w:bottom w:val="single" w:sz="4" w:space="0" w:color="auto"/>
              <w:right w:val="single" w:sz="4" w:space="0" w:color="auto"/>
            </w:tcBorders>
            <w:shd w:val="clear" w:color="auto" w:fill="auto"/>
            <w:noWrap/>
            <w:vAlign w:val="bottom"/>
            <w:hideMark/>
          </w:tcPr>
          <w:p w14:paraId="593BAD89"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14855.72</w:t>
            </w:r>
          </w:p>
        </w:tc>
        <w:tc>
          <w:tcPr>
            <w:tcW w:w="0" w:type="auto"/>
            <w:tcBorders>
              <w:top w:val="nil"/>
              <w:left w:val="nil"/>
              <w:bottom w:val="single" w:sz="4" w:space="0" w:color="auto"/>
              <w:right w:val="single" w:sz="4" w:space="0" w:color="auto"/>
            </w:tcBorders>
            <w:shd w:val="clear" w:color="auto" w:fill="auto"/>
            <w:noWrap/>
            <w:vAlign w:val="bottom"/>
            <w:hideMark/>
          </w:tcPr>
          <w:p w14:paraId="617D39C8"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xml:space="preserve"> 13.58 </w:t>
            </w:r>
          </w:p>
        </w:tc>
        <w:tc>
          <w:tcPr>
            <w:tcW w:w="0" w:type="auto"/>
            <w:tcBorders>
              <w:top w:val="nil"/>
              <w:left w:val="nil"/>
              <w:bottom w:val="single" w:sz="4" w:space="0" w:color="auto"/>
              <w:right w:val="single" w:sz="4" w:space="0" w:color="auto"/>
            </w:tcBorders>
            <w:shd w:val="clear" w:color="auto" w:fill="auto"/>
            <w:noWrap/>
            <w:vAlign w:val="bottom"/>
            <w:hideMark/>
          </w:tcPr>
          <w:p w14:paraId="1C1EA5C5"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3517.19</w:t>
            </w:r>
          </w:p>
        </w:tc>
        <w:tc>
          <w:tcPr>
            <w:tcW w:w="0" w:type="auto"/>
            <w:tcBorders>
              <w:top w:val="nil"/>
              <w:left w:val="nil"/>
              <w:bottom w:val="single" w:sz="4" w:space="0" w:color="auto"/>
              <w:right w:val="single" w:sz="4" w:space="0" w:color="auto"/>
            </w:tcBorders>
            <w:shd w:val="clear" w:color="auto" w:fill="auto"/>
            <w:noWrap/>
            <w:vAlign w:val="bottom"/>
            <w:hideMark/>
          </w:tcPr>
          <w:p w14:paraId="5ECA308F"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14933.20</w:t>
            </w:r>
          </w:p>
        </w:tc>
        <w:tc>
          <w:tcPr>
            <w:tcW w:w="0" w:type="auto"/>
            <w:tcBorders>
              <w:top w:val="nil"/>
              <w:left w:val="nil"/>
              <w:bottom w:val="single" w:sz="4" w:space="0" w:color="auto"/>
              <w:right w:val="single" w:sz="4" w:space="0" w:color="auto"/>
            </w:tcBorders>
            <w:shd w:val="clear" w:color="auto" w:fill="auto"/>
            <w:noWrap/>
            <w:vAlign w:val="bottom"/>
            <w:hideMark/>
          </w:tcPr>
          <w:p w14:paraId="0DB5CE6C"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20.71</w:t>
            </w:r>
          </w:p>
        </w:tc>
        <w:tc>
          <w:tcPr>
            <w:tcW w:w="0" w:type="auto"/>
            <w:tcBorders>
              <w:top w:val="nil"/>
              <w:left w:val="nil"/>
              <w:bottom w:val="single" w:sz="4" w:space="0" w:color="auto"/>
              <w:right w:val="single" w:sz="4" w:space="0" w:color="auto"/>
            </w:tcBorders>
            <w:shd w:val="clear" w:color="auto" w:fill="auto"/>
            <w:noWrap/>
            <w:vAlign w:val="bottom"/>
            <w:hideMark/>
          </w:tcPr>
          <w:p w14:paraId="12BCAB00"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6AF8E774"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14:paraId="69D43FC7" w14:textId="77777777" w:rsidR="00A50E92" w:rsidRPr="00A50E92" w:rsidRDefault="00A50E92" w:rsidP="00A50E92">
            <w:pPr>
              <w:spacing w:after="0"/>
              <w:rPr>
                <w:rFonts w:ascii="Aptos Narrow" w:eastAsia="Times New Roman" w:hAnsi="Aptos Narrow"/>
                <w:color w:val="000000"/>
                <w:sz w:val="14"/>
                <w:szCs w:val="14"/>
                <w:lang w:val="en-SE" w:eastAsia="zh-CN"/>
              </w:rPr>
            </w:pPr>
            <w:r w:rsidRPr="00A50E92">
              <w:rPr>
                <w:rFonts w:ascii="Aptos Narrow" w:eastAsia="Times New Roman" w:hAnsi="Aptos Narrow"/>
                <w:color w:val="000000"/>
                <w:sz w:val="14"/>
                <w:szCs w:val="14"/>
                <w:lang w:val="en-SE" w:eastAsia="zh-CN"/>
              </w:rPr>
              <w:t> </w:t>
            </w:r>
          </w:p>
        </w:tc>
      </w:tr>
    </w:tbl>
    <w:p w14:paraId="55415E67" w14:textId="77777777" w:rsidR="00FE1D9E" w:rsidRDefault="00FE1D9E" w:rsidP="00FE1D9E">
      <w:pPr>
        <w:pStyle w:val="Observation"/>
        <w:numPr>
          <w:ilvl w:val="0"/>
          <w:numId w:val="0"/>
        </w:numPr>
        <w:ind w:left="567"/>
      </w:pPr>
    </w:p>
    <w:p w14:paraId="23E462FE" w14:textId="07D0C78A" w:rsidR="00C174C5" w:rsidRDefault="00C174C5" w:rsidP="00D73CEB">
      <w:r w:rsidRPr="00C174C5">
        <w:rPr>
          <w:noProof/>
        </w:rPr>
        <w:drawing>
          <wp:inline distT="0" distB="0" distL="0" distR="0" wp14:anchorId="0C193304" wp14:editId="1A855313">
            <wp:extent cx="6099175" cy="4168775"/>
            <wp:effectExtent l="0" t="0" r="0" b="0"/>
            <wp:docPr id="18696648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9175" cy="4168775"/>
                    </a:xfrm>
                    <a:prstGeom prst="rect">
                      <a:avLst/>
                    </a:prstGeom>
                    <a:noFill/>
                    <a:ln>
                      <a:noFill/>
                    </a:ln>
                  </pic:spPr>
                </pic:pic>
              </a:graphicData>
            </a:graphic>
          </wp:inline>
        </w:drawing>
      </w:r>
    </w:p>
    <w:p w14:paraId="277C45A0" w14:textId="194EA797" w:rsidR="00C174C5" w:rsidRDefault="00C174C5" w:rsidP="004C0F23">
      <w:pPr>
        <w:pStyle w:val="Caption"/>
        <w:ind w:left="720" w:firstLine="720"/>
      </w:pPr>
      <w:bookmarkStart w:id="23" w:name="_Ref206015574"/>
      <w:r>
        <w:t xml:space="preserve">Figure </w:t>
      </w:r>
      <w:r>
        <w:fldChar w:fldCharType="begin"/>
      </w:r>
      <w:r>
        <w:instrText xml:space="preserve"> SEQ Figure \* ARABIC </w:instrText>
      </w:r>
      <w:r>
        <w:fldChar w:fldCharType="separate"/>
      </w:r>
      <w:r w:rsidR="006239CC">
        <w:rPr>
          <w:noProof/>
        </w:rPr>
        <w:t>5</w:t>
      </w:r>
      <w:r>
        <w:fldChar w:fldCharType="end"/>
      </w:r>
      <w:bookmarkEnd w:id="23"/>
      <w:r>
        <w:t>: PSD of Tb=266.67 us and Tc =1.04 us</w:t>
      </w:r>
      <w:r w:rsidR="00E5249E">
        <w:t xml:space="preserve"> (measurement bandwidth 1Hz)</w:t>
      </w:r>
    </w:p>
    <w:p w14:paraId="586CCD71" w14:textId="1E0C75B5" w:rsidR="001B0998" w:rsidRDefault="001B0998" w:rsidP="00CF6DF3">
      <w:pPr>
        <w:pStyle w:val="Proposal"/>
        <w:numPr>
          <w:ilvl w:val="0"/>
          <w:numId w:val="0"/>
        </w:numPr>
      </w:pPr>
    </w:p>
    <w:p w14:paraId="2A7635EF" w14:textId="3B0FDB84" w:rsidR="00E5249E" w:rsidRDefault="00576893" w:rsidP="00CF6DF3">
      <w:pPr>
        <w:pStyle w:val="Proposal"/>
        <w:numPr>
          <w:ilvl w:val="0"/>
          <w:numId w:val="0"/>
        </w:numPr>
      </w:pPr>
      <w:r w:rsidRPr="00576893">
        <w:rPr>
          <w:noProof/>
        </w:rPr>
        <w:lastRenderedPageBreak/>
        <w:drawing>
          <wp:inline distT="0" distB="0" distL="0" distR="0" wp14:anchorId="33E56580" wp14:editId="2E5ED86C">
            <wp:extent cx="6264275" cy="3901440"/>
            <wp:effectExtent l="0" t="0" r="0" b="0"/>
            <wp:docPr id="8090818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4275" cy="3901440"/>
                    </a:xfrm>
                    <a:prstGeom prst="rect">
                      <a:avLst/>
                    </a:prstGeom>
                    <a:noFill/>
                    <a:ln>
                      <a:noFill/>
                    </a:ln>
                  </pic:spPr>
                </pic:pic>
              </a:graphicData>
            </a:graphic>
          </wp:inline>
        </w:drawing>
      </w:r>
    </w:p>
    <w:p w14:paraId="69686F86" w14:textId="60DA7377" w:rsidR="00E5249E" w:rsidRDefault="00E5249E" w:rsidP="00E5249E">
      <w:pPr>
        <w:pStyle w:val="Caption"/>
        <w:ind w:left="1440" w:firstLine="720"/>
      </w:pPr>
      <w:bookmarkStart w:id="24" w:name="_Ref206015579"/>
      <w:r>
        <w:t xml:space="preserve">Figure </w:t>
      </w:r>
      <w:r>
        <w:fldChar w:fldCharType="begin"/>
      </w:r>
      <w:r>
        <w:instrText xml:space="preserve"> SEQ Figure \* ARABIC </w:instrText>
      </w:r>
      <w:r>
        <w:fldChar w:fldCharType="separate"/>
      </w:r>
      <w:r w:rsidR="006239CC">
        <w:rPr>
          <w:noProof/>
        </w:rPr>
        <w:t>6</w:t>
      </w:r>
      <w:r>
        <w:fldChar w:fldCharType="end"/>
      </w:r>
      <w:bookmarkEnd w:id="24"/>
      <w:r>
        <w:t>:</w:t>
      </w:r>
      <w:r w:rsidRPr="00807B8B">
        <w:t>PSD of Tb=266.67 us and Tc =1.04 us (measurement bandwidth 1</w:t>
      </w:r>
      <w:r>
        <w:t>00k</w:t>
      </w:r>
      <w:r w:rsidRPr="00807B8B">
        <w:t>Hz)</w:t>
      </w:r>
    </w:p>
    <w:p w14:paraId="5C5E315E" w14:textId="62561B32" w:rsidR="004211A8" w:rsidRDefault="009E705F" w:rsidP="004211A8">
      <w:r w:rsidRPr="009E705F">
        <w:rPr>
          <w:noProof/>
        </w:rPr>
        <w:drawing>
          <wp:inline distT="0" distB="0" distL="0" distR="0" wp14:anchorId="0E51E2C7" wp14:editId="36DC8ED4">
            <wp:extent cx="6264275" cy="4359275"/>
            <wp:effectExtent l="0" t="0" r="0" b="0"/>
            <wp:docPr id="20724124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4275" cy="4359275"/>
                    </a:xfrm>
                    <a:prstGeom prst="rect">
                      <a:avLst/>
                    </a:prstGeom>
                    <a:noFill/>
                    <a:ln>
                      <a:noFill/>
                    </a:ln>
                  </pic:spPr>
                </pic:pic>
              </a:graphicData>
            </a:graphic>
          </wp:inline>
        </w:drawing>
      </w:r>
    </w:p>
    <w:p w14:paraId="62D8BC75" w14:textId="4F68B8CF" w:rsidR="004211A8" w:rsidRPr="004211A8" w:rsidRDefault="004211A8" w:rsidP="004211A8">
      <w:pPr>
        <w:pStyle w:val="Caption"/>
      </w:pPr>
      <w:r>
        <w:t xml:space="preserve">Figure </w:t>
      </w:r>
      <w:r>
        <w:fldChar w:fldCharType="begin"/>
      </w:r>
      <w:r>
        <w:instrText xml:space="preserve"> SEQ Figure \* ARABIC </w:instrText>
      </w:r>
      <w:r>
        <w:fldChar w:fldCharType="separate"/>
      </w:r>
      <w:r w:rsidR="006239CC">
        <w:rPr>
          <w:noProof/>
        </w:rPr>
        <w:t>7</w:t>
      </w:r>
      <w:r>
        <w:fldChar w:fldCharType="end"/>
      </w:r>
      <w:r w:rsidRPr="00F44184">
        <w:t>:PSD of Tb=266.67 us and Tc =</w:t>
      </w:r>
      <w:r>
        <w:t xml:space="preserve">0.69 </w:t>
      </w:r>
      <w:r w:rsidRPr="00F44184">
        <w:t>us (measurement bandwidth 100kHz)</w:t>
      </w:r>
    </w:p>
    <w:p w14:paraId="3BDD14AC" w14:textId="77777777" w:rsidR="00E12C45" w:rsidRDefault="00E12C45" w:rsidP="00E12C45"/>
    <w:p w14:paraId="13544A28" w14:textId="77777777" w:rsidR="00E12C45" w:rsidRPr="00E12C45" w:rsidRDefault="00E12C45" w:rsidP="00E12C45"/>
    <w:p w14:paraId="6E4B129D" w14:textId="6F22E4E2" w:rsidR="00EF7626" w:rsidRDefault="00EF7626" w:rsidP="00EF7626">
      <w:pPr>
        <w:pStyle w:val="Heading2"/>
        <w:rPr>
          <w:lang w:val="en-US"/>
        </w:rPr>
      </w:pPr>
      <w:r>
        <w:rPr>
          <w:lang w:val="en-US"/>
        </w:rPr>
        <w:t>Rx requirements</w:t>
      </w:r>
    </w:p>
    <w:p w14:paraId="5579F516" w14:textId="77777777" w:rsidR="003829C1" w:rsidRPr="00BE3B76" w:rsidRDefault="003829C1" w:rsidP="003829C1">
      <w:pPr>
        <w:rPr>
          <w:rFonts w:eastAsiaTheme="minorEastAsia"/>
          <w:b/>
          <w:bCs/>
          <w:u w:val="single"/>
          <w:lang w:val="en-US" w:eastAsia="zh-CN"/>
        </w:rPr>
      </w:pPr>
      <w:r>
        <w:rPr>
          <w:rFonts w:eastAsiaTheme="minorEastAsia" w:hint="eastAsia"/>
          <w:b/>
          <w:bCs/>
          <w:u w:val="single"/>
          <w:lang w:val="en-US" w:eastAsia="zh-CN"/>
        </w:rPr>
        <w:t>Issue 3-4-1: Reference sensitivity</w:t>
      </w:r>
    </w:p>
    <w:p w14:paraId="42BC28EE" w14:textId="77777777" w:rsidR="003829C1" w:rsidRPr="00415681" w:rsidRDefault="003829C1" w:rsidP="003829C1">
      <w:pPr>
        <w:rPr>
          <w:rFonts w:eastAsiaTheme="minorEastAsia"/>
          <w:b/>
          <w:bCs/>
          <w:lang w:eastAsia="zh-CN"/>
        </w:rPr>
      </w:pPr>
      <w:r w:rsidRPr="00415681">
        <w:rPr>
          <w:rFonts w:eastAsiaTheme="minorEastAsia"/>
          <w:b/>
          <w:bCs/>
          <w:lang w:eastAsia="zh-CN"/>
        </w:rPr>
        <w:t>Agreement in RAN4#115:</w:t>
      </w:r>
    </w:p>
    <w:p w14:paraId="477B076E" w14:textId="77777777" w:rsidR="003829C1" w:rsidRPr="003C5068" w:rsidRDefault="003829C1" w:rsidP="003829C1">
      <w:pPr>
        <w:pStyle w:val="ListParagraph"/>
        <w:numPr>
          <w:ilvl w:val="0"/>
          <w:numId w:val="43"/>
        </w:numPr>
        <w:overflowPunct w:val="0"/>
        <w:autoSpaceDE w:val="0"/>
        <w:autoSpaceDN w:val="0"/>
        <w:adjustRightInd w:val="0"/>
        <w:textAlignment w:val="baseline"/>
        <w:rPr>
          <w:lang w:val="en-US" w:eastAsia="zh-CN"/>
        </w:rPr>
      </w:pPr>
      <w:r w:rsidRPr="003C5068">
        <w:rPr>
          <w:rFonts w:eastAsiaTheme="minorEastAsia" w:hint="eastAsia"/>
          <w:lang w:val="en-US" w:eastAsia="zh-CN"/>
        </w:rPr>
        <w:t xml:space="preserve">Using [-34dBm] as starting point to define REFSENS requirements, based on the peak </w:t>
      </w:r>
      <w:r>
        <w:rPr>
          <w:rFonts w:eastAsiaTheme="minorEastAsia"/>
          <w:lang w:val="en-US" w:eastAsia="zh-CN"/>
        </w:rPr>
        <w:t xml:space="preserve">gain </w:t>
      </w:r>
      <w:r w:rsidRPr="003C5068">
        <w:rPr>
          <w:rFonts w:eastAsiaTheme="minorEastAsia" w:hint="eastAsia"/>
          <w:lang w:val="en-US" w:eastAsia="zh-CN"/>
        </w:rPr>
        <w:t>direction of device antenna.</w:t>
      </w:r>
    </w:p>
    <w:p w14:paraId="55D8E00D" w14:textId="77777777" w:rsidR="003829C1" w:rsidRPr="003C5068" w:rsidRDefault="003829C1" w:rsidP="003829C1">
      <w:pPr>
        <w:pStyle w:val="ListParagraph"/>
        <w:numPr>
          <w:ilvl w:val="0"/>
          <w:numId w:val="43"/>
        </w:numPr>
        <w:overflowPunct w:val="0"/>
        <w:autoSpaceDE w:val="0"/>
        <w:autoSpaceDN w:val="0"/>
        <w:adjustRightInd w:val="0"/>
        <w:textAlignment w:val="baseline"/>
        <w:rPr>
          <w:rFonts w:eastAsiaTheme="minorEastAsia"/>
          <w:lang w:val="en-US" w:eastAsia="zh-CN"/>
        </w:rPr>
      </w:pPr>
      <w:r>
        <w:rPr>
          <w:lang w:val="en-US" w:eastAsia="zh-CN"/>
        </w:rPr>
        <w:t xml:space="preserve">Consider </w:t>
      </w:r>
      <w:proofErr w:type="gramStart"/>
      <w:r>
        <w:rPr>
          <w:lang w:val="en-US" w:eastAsia="zh-CN"/>
        </w:rPr>
        <w:t>to d</w:t>
      </w:r>
      <w:r w:rsidRPr="003C5068">
        <w:rPr>
          <w:rFonts w:hint="eastAsia"/>
          <w:lang w:val="en-US" w:eastAsia="zh-CN"/>
        </w:rPr>
        <w:t>efine</w:t>
      </w:r>
      <w:proofErr w:type="gramEnd"/>
      <w:r w:rsidRPr="003C5068">
        <w:rPr>
          <w:rFonts w:hint="eastAsia"/>
          <w:lang w:val="en-US" w:eastAsia="zh-CN"/>
        </w:rPr>
        <w:t xml:space="preserve"> orientation requirements </w:t>
      </w:r>
      <w:r>
        <w:rPr>
          <w:rFonts w:eastAsiaTheme="minorEastAsia"/>
          <w:lang w:val="en-US" w:eastAsia="zh-CN"/>
        </w:rPr>
        <w:t>with</w:t>
      </w:r>
      <w:r w:rsidRPr="003C5068">
        <w:rPr>
          <w:rFonts w:hint="eastAsia"/>
          <w:lang w:val="en-US" w:eastAsia="zh-CN"/>
        </w:rPr>
        <w:t xml:space="preserve"> </w:t>
      </w:r>
      <w:proofErr w:type="gramStart"/>
      <w:r w:rsidRPr="003C5068">
        <w:rPr>
          <w:rFonts w:hint="eastAsia"/>
          <w:lang w:val="en-US" w:eastAsia="zh-CN"/>
        </w:rPr>
        <w:t>following</w:t>
      </w:r>
      <w:proofErr w:type="gramEnd"/>
      <w:r w:rsidRPr="003C5068">
        <w:rPr>
          <w:rFonts w:hint="eastAsia"/>
          <w:lang w:val="en-US" w:eastAsia="zh-CN"/>
        </w:rPr>
        <w:t xml:space="preserve"> options</w:t>
      </w:r>
      <w:r w:rsidRPr="003C5068">
        <w:rPr>
          <w:rFonts w:eastAsiaTheme="minorEastAsia" w:hint="eastAsia"/>
          <w:lang w:val="en-US" w:eastAsia="zh-CN"/>
        </w:rPr>
        <w:t>:</w:t>
      </w:r>
      <w:r w:rsidRPr="003C5068">
        <w:rPr>
          <w:rFonts w:hint="eastAsia"/>
          <w:lang w:val="en-US" w:eastAsia="zh-CN"/>
        </w:rPr>
        <w:t xml:space="preserve"> </w:t>
      </w:r>
    </w:p>
    <w:p w14:paraId="7C182B6F" w14:textId="77777777" w:rsidR="003829C1" w:rsidRPr="003C5068" w:rsidRDefault="003829C1" w:rsidP="003829C1">
      <w:pPr>
        <w:pStyle w:val="ListParagraph"/>
        <w:numPr>
          <w:ilvl w:val="1"/>
          <w:numId w:val="43"/>
        </w:numPr>
        <w:overflowPunct w:val="0"/>
        <w:autoSpaceDE w:val="0"/>
        <w:autoSpaceDN w:val="0"/>
        <w:adjustRightInd w:val="0"/>
        <w:textAlignment w:val="baseline"/>
        <w:rPr>
          <w:rFonts w:eastAsiaTheme="minorEastAsia"/>
          <w:lang w:val="en-US" w:eastAsia="zh-CN"/>
        </w:rPr>
      </w:pPr>
      <w:r w:rsidRPr="003C5068">
        <w:rPr>
          <w:rFonts w:eastAsiaTheme="minorEastAsia" w:hint="eastAsia"/>
          <w:lang w:val="en-US" w:eastAsia="zh-CN"/>
        </w:rPr>
        <w:t xml:space="preserve">Option 1: min sensitivity at peak antenna </w:t>
      </w:r>
      <w:proofErr w:type="gramStart"/>
      <w:r w:rsidRPr="003C5068">
        <w:rPr>
          <w:rFonts w:eastAsiaTheme="minorEastAsia" w:hint="eastAsia"/>
          <w:lang w:val="en-US" w:eastAsia="zh-CN"/>
        </w:rPr>
        <w:t>gain</w:t>
      </w:r>
      <w:proofErr w:type="gramEnd"/>
      <w:r w:rsidRPr="003C5068">
        <w:rPr>
          <w:rFonts w:eastAsiaTheme="minorEastAsia" w:hint="eastAsia"/>
          <w:lang w:val="en-US" w:eastAsia="zh-CN"/>
        </w:rPr>
        <w:t xml:space="preserve"> direction and EIS spherical coverage requirements, </w:t>
      </w:r>
      <w:proofErr w:type="spellStart"/>
      <w:r w:rsidRPr="003C5068">
        <w:rPr>
          <w:rFonts w:eastAsiaTheme="minorEastAsia" w:hint="eastAsia"/>
          <w:lang w:val="en-US" w:eastAsia="zh-CN"/>
        </w:rPr>
        <w:t>XdBm</w:t>
      </w:r>
      <w:proofErr w:type="spellEnd"/>
      <w:r w:rsidRPr="003C5068">
        <w:rPr>
          <w:rFonts w:eastAsiaTheme="minorEastAsia" w:hint="eastAsia"/>
          <w:lang w:val="en-US" w:eastAsia="zh-CN"/>
        </w:rPr>
        <w:t xml:space="preserve"> at </w:t>
      </w:r>
      <w:proofErr w:type="spellStart"/>
      <w:r w:rsidRPr="003C5068">
        <w:rPr>
          <w:rFonts w:eastAsiaTheme="minorEastAsia" w:hint="eastAsia"/>
          <w:lang w:val="en-US" w:eastAsia="zh-CN"/>
        </w:rPr>
        <w:t>Xth</w:t>
      </w:r>
      <w:proofErr w:type="spellEnd"/>
      <w:r w:rsidRPr="003C5068">
        <w:rPr>
          <w:rFonts w:eastAsiaTheme="minorEastAsia" w:hint="eastAsia"/>
          <w:lang w:val="en-US" w:eastAsia="zh-CN"/>
        </w:rPr>
        <w:t xml:space="preserve"> percentage </w:t>
      </w:r>
    </w:p>
    <w:p w14:paraId="464743ED" w14:textId="77777777" w:rsidR="003829C1" w:rsidRPr="003C5068" w:rsidRDefault="003829C1" w:rsidP="003829C1">
      <w:pPr>
        <w:pStyle w:val="ListParagraph"/>
        <w:numPr>
          <w:ilvl w:val="1"/>
          <w:numId w:val="43"/>
        </w:numPr>
        <w:overflowPunct w:val="0"/>
        <w:autoSpaceDE w:val="0"/>
        <w:autoSpaceDN w:val="0"/>
        <w:adjustRightInd w:val="0"/>
        <w:textAlignment w:val="baseline"/>
        <w:rPr>
          <w:rFonts w:eastAsiaTheme="minorEastAsia"/>
          <w:lang w:val="en-US" w:eastAsia="zh-CN"/>
        </w:rPr>
      </w:pPr>
      <w:r w:rsidRPr="003C5068">
        <w:rPr>
          <w:rFonts w:eastAsiaTheme="minorEastAsia" w:hint="eastAsia"/>
          <w:lang w:val="en-US" w:eastAsia="zh-CN"/>
        </w:rPr>
        <w:t>Option 2: spatial averaging EIS</w:t>
      </w:r>
    </w:p>
    <w:p w14:paraId="3705A5A7" w14:textId="77777777" w:rsidR="003829C1" w:rsidRPr="003C5068" w:rsidRDefault="003829C1" w:rsidP="003829C1">
      <w:pPr>
        <w:pStyle w:val="ListParagraph"/>
        <w:numPr>
          <w:ilvl w:val="1"/>
          <w:numId w:val="43"/>
        </w:numPr>
        <w:overflowPunct w:val="0"/>
        <w:autoSpaceDE w:val="0"/>
        <w:autoSpaceDN w:val="0"/>
        <w:adjustRightInd w:val="0"/>
        <w:textAlignment w:val="baseline"/>
        <w:rPr>
          <w:rFonts w:eastAsiaTheme="minorEastAsia"/>
          <w:lang w:val="en-US" w:eastAsia="zh-CN"/>
        </w:rPr>
      </w:pPr>
      <w:r w:rsidRPr="003C5068">
        <w:rPr>
          <w:rFonts w:eastAsiaTheme="minorEastAsia" w:hint="eastAsia"/>
          <w:lang w:val="en-US" w:eastAsia="zh-CN"/>
        </w:rPr>
        <w:t>Option 3: EIS in the peak direction</w:t>
      </w:r>
    </w:p>
    <w:p w14:paraId="6EB0C73D" w14:textId="77777777" w:rsidR="003829C1" w:rsidRPr="00415681" w:rsidRDefault="003829C1" w:rsidP="003829C1">
      <w:pPr>
        <w:pStyle w:val="ListParagraph"/>
        <w:numPr>
          <w:ilvl w:val="0"/>
          <w:numId w:val="44"/>
        </w:numPr>
        <w:overflowPunct w:val="0"/>
        <w:autoSpaceDE w:val="0"/>
        <w:autoSpaceDN w:val="0"/>
        <w:adjustRightInd w:val="0"/>
        <w:textAlignment w:val="baseline"/>
        <w:rPr>
          <w:rFonts w:eastAsiaTheme="minorEastAsia"/>
          <w:lang w:val="en-US" w:eastAsia="zh-CN"/>
        </w:rPr>
      </w:pPr>
      <w:r w:rsidRPr="00415681">
        <w:rPr>
          <w:rFonts w:eastAsiaTheme="minorEastAsia" w:hint="eastAsia"/>
          <w:lang w:val="en-US" w:eastAsia="zh-CN"/>
        </w:rPr>
        <w:t xml:space="preserve">Testing metric: </w:t>
      </w:r>
      <w:r w:rsidRPr="00415681">
        <w:rPr>
          <w:rFonts w:eastAsiaTheme="minorEastAsia"/>
          <w:lang w:val="en-US" w:eastAsia="zh-CN"/>
        </w:rPr>
        <w:t>10% miss detection rate</w:t>
      </w:r>
      <w:r w:rsidRPr="00415681">
        <w:rPr>
          <w:rFonts w:eastAsiaTheme="minorEastAsia" w:hint="eastAsia"/>
          <w:lang w:val="en-US" w:eastAsia="zh-CN"/>
        </w:rPr>
        <w:t>, FFS on whether to consider false alarm</w:t>
      </w:r>
    </w:p>
    <w:p w14:paraId="0ED86B9F" w14:textId="77777777" w:rsidR="003829C1" w:rsidRPr="00415681" w:rsidRDefault="003829C1" w:rsidP="003829C1">
      <w:pPr>
        <w:pStyle w:val="ListParagraph"/>
        <w:numPr>
          <w:ilvl w:val="0"/>
          <w:numId w:val="44"/>
        </w:numPr>
        <w:overflowPunct w:val="0"/>
        <w:autoSpaceDE w:val="0"/>
        <w:autoSpaceDN w:val="0"/>
        <w:adjustRightInd w:val="0"/>
        <w:textAlignment w:val="baseline"/>
        <w:rPr>
          <w:rFonts w:eastAsiaTheme="minorEastAsia"/>
          <w:lang w:val="en-US" w:eastAsia="zh-CN"/>
        </w:rPr>
      </w:pPr>
      <w:r w:rsidRPr="00415681">
        <w:rPr>
          <w:rFonts w:eastAsiaTheme="minorEastAsia" w:hint="eastAsia"/>
          <w:lang w:val="en-US" w:eastAsia="zh-CN"/>
        </w:rPr>
        <w:t>FFS for the FRC, consider following as starting point:</w:t>
      </w:r>
    </w:p>
    <w:tbl>
      <w:tblPr>
        <w:tblStyle w:val="TableGrid"/>
        <w:tblW w:w="0" w:type="auto"/>
        <w:tblLook w:val="04A0" w:firstRow="1" w:lastRow="0" w:firstColumn="1" w:lastColumn="0" w:noHBand="0" w:noVBand="1"/>
      </w:tblPr>
      <w:tblGrid>
        <w:gridCol w:w="1971"/>
        <w:gridCol w:w="1971"/>
        <w:gridCol w:w="1971"/>
        <w:gridCol w:w="1971"/>
        <w:gridCol w:w="1971"/>
      </w:tblGrid>
      <w:tr w:rsidR="003829C1" w:rsidRPr="00415681" w14:paraId="2F1B3383" w14:textId="77777777" w:rsidTr="00734B52">
        <w:tc>
          <w:tcPr>
            <w:tcW w:w="1991" w:type="dxa"/>
          </w:tcPr>
          <w:p w14:paraId="1FA55B00" w14:textId="77777777" w:rsidR="003829C1" w:rsidRPr="00415681" w:rsidRDefault="003829C1" w:rsidP="00734B52">
            <w:pPr>
              <w:tabs>
                <w:tab w:val="left" w:pos="2127"/>
              </w:tabs>
              <w:spacing w:after="0"/>
              <w:jc w:val="both"/>
              <w:rPr>
                <w:lang w:val="en-US" w:eastAsia="zh-CN"/>
              </w:rPr>
            </w:pPr>
            <w:r w:rsidRPr="00415681">
              <w:rPr>
                <w:rFonts w:hint="eastAsia"/>
                <w:lang w:val="en-US" w:eastAsia="zh-CN"/>
              </w:rPr>
              <w:t>SCS</w:t>
            </w:r>
          </w:p>
        </w:tc>
        <w:tc>
          <w:tcPr>
            <w:tcW w:w="1992" w:type="dxa"/>
          </w:tcPr>
          <w:p w14:paraId="25A0D73C" w14:textId="77777777" w:rsidR="003829C1" w:rsidRPr="00415681" w:rsidRDefault="003829C1" w:rsidP="00734B52">
            <w:pPr>
              <w:tabs>
                <w:tab w:val="left" w:pos="2127"/>
              </w:tabs>
              <w:spacing w:after="0"/>
              <w:jc w:val="both"/>
              <w:rPr>
                <w:lang w:val="en-US" w:eastAsia="zh-CN"/>
              </w:rPr>
            </w:pPr>
            <w:r w:rsidRPr="00415681">
              <w:rPr>
                <w:rFonts w:hint="eastAsia"/>
                <w:lang w:val="en-US" w:eastAsia="zh-CN"/>
              </w:rPr>
              <w:t>15</w:t>
            </w:r>
          </w:p>
        </w:tc>
        <w:tc>
          <w:tcPr>
            <w:tcW w:w="1992" w:type="dxa"/>
            <w:shd w:val="clear" w:color="auto" w:fill="auto"/>
          </w:tcPr>
          <w:p w14:paraId="266DD02C" w14:textId="77777777" w:rsidR="003829C1" w:rsidRPr="00415681" w:rsidRDefault="003829C1" w:rsidP="00734B52">
            <w:pPr>
              <w:tabs>
                <w:tab w:val="left" w:pos="2127"/>
              </w:tabs>
              <w:spacing w:after="0"/>
              <w:jc w:val="both"/>
              <w:rPr>
                <w:kern w:val="2"/>
                <w:lang w:val="en-US" w:eastAsia="zh-CN"/>
              </w:rPr>
            </w:pPr>
            <w:r w:rsidRPr="00415681">
              <w:rPr>
                <w:rFonts w:hint="eastAsia"/>
                <w:lang w:val="en-US" w:eastAsia="zh-CN"/>
              </w:rPr>
              <w:t>15</w:t>
            </w:r>
          </w:p>
        </w:tc>
        <w:tc>
          <w:tcPr>
            <w:tcW w:w="1992" w:type="dxa"/>
            <w:shd w:val="clear" w:color="auto" w:fill="auto"/>
          </w:tcPr>
          <w:p w14:paraId="5DD7E460" w14:textId="77777777" w:rsidR="003829C1" w:rsidRPr="00415681" w:rsidRDefault="003829C1" w:rsidP="00734B52">
            <w:pPr>
              <w:tabs>
                <w:tab w:val="left" w:pos="2127"/>
              </w:tabs>
              <w:spacing w:after="0"/>
              <w:jc w:val="both"/>
              <w:rPr>
                <w:kern w:val="2"/>
                <w:lang w:val="en-US" w:eastAsia="zh-CN"/>
              </w:rPr>
            </w:pPr>
            <w:r w:rsidRPr="00415681">
              <w:rPr>
                <w:rFonts w:hint="eastAsia"/>
                <w:lang w:val="en-US" w:eastAsia="zh-CN"/>
              </w:rPr>
              <w:t>15</w:t>
            </w:r>
          </w:p>
        </w:tc>
        <w:tc>
          <w:tcPr>
            <w:tcW w:w="1992" w:type="dxa"/>
            <w:shd w:val="clear" w:color="auto" w:fill="auto"/>
          </w:tcPr>
          <w:p w14:paraId="3E612026" w14:textId="77777777" w:rsidR="003829C1" w:rsidRPr="00415681" w:rsidRDefault="003829C1" w:rsidP="00734B52">
            <w:pPr>
              <w:tabs>
                <w:tab w:val="left" w:pos="2127"/>
              </w:tabs>
              <w:spacing w:after="0"/>
              <w:jc w:val="both"/>
              <w:rPr>
                <w:kern w:val="2"/>
                <w:lang w:val="en-US" w:eastAsia="zh-CN"/>
              </w:rPr>
            </w:pPr>
            <w:r w:rsidRPr="00415681">
              <w:rPr>
                <w:rFonts w:hint="eastAsia"/>
                <w:lang w:val="en-US" w:eastAsia="zh-CN"/>
              </w:rPr>
              <w:t>15</w:t>
            </w:r>
          </w:p>
        </w:tc>
      </w:tr>
      <w:tr w:rsidR="003829C1" w:rsidRPr="00415681" w14:paraId="7D2C2BA6" w14:textId="77777777" w:rsidTr="00734B52">
        <w:tc>
          <w:tcPr>
            <w:tcW w:w="1991" w:type="dxa"/>
          </w:tcPr>
          <w:p w14:paraId="4193FD09" w14:textId="77777777" w:rsidR="003829C1" w:rsidRPr="00415681" w:rsidRDefault="003829C1" w:rsidP="00734B52">
            <w:pPr>
              <w:tabs>
                <w:tab w:val="left" w:pos="2127"/>
              </w:tabs>
              <w:spacing w:after="0"/>
              <w:jc w:val="both"/>
              <w:rPr>
                <w:lang w:val="en-US" w:eastAsia="zh-CN"/>
              </w:rPr>
            </w:pPr>
            <w:r w:rsidRPr="00415681">
              <w:rPr>
                <w:rFonts w:hint="eastAsia"/>
                <w:lang w:val="en-US" w:eastAsia="zh-CN"/>
              </w:rPr>
              <w:t>PRB</w:t>
            </w:r>
          </w:p>
        </w:tc>
        <w:tc>
          <w:tcPr>
            <w:tcW w:w="1992" w:type="dxa"/>
          </w:tcPr>
          <w:p w14:paraId="655F10F1" w14:textId="77777777" w:rsidR="003829C1" w:rsidRPr="00415681" w:rsidRDefault="003829C1" w:rsidP="00734B52">
            <w:pPr>
              <w:tabs>
                <w:tab w:val="left" w:pos="2127"/>
              </w:tabs>
              <w:spacing w:after="0"/>
              <w:jc w:val="both"/>
              <w:rPr>
                <w:lang w:val="en-US" w:eastAsia="zh-CN"/>
              </w:rPr>
            </w:pPr>
            <w:r w:rsidRPr="00415681">
              <w:rPr>
                <w:rFonts w:hint="eastAsia"/>
                <w:lang w:val="en-US" w:eastAsia="zh-CN"/>
              </w:rPr>
              <w:t>1</w:t>
            </w:r>
          </w:p>
        </w:tc>
        <w:tc>
          <w:tcPr>
            <w:tcW w:w="1992" w:type="dxa"/>
          </w:tcPr>
          <w:p w14:paraId="0B19E31E" w14:textId="77777777" w:rsidR="003829C1" w:rsidRPr="00415681" w:rsidRDefault="003829C1" w:rsidP="00734B52">
            <w:pPr>
              <w:tabs>
                <w:tab w:val="left" w:pos="2127"/>
              </w:tabs>
              <w:spacing w:after="0"/>
              <w:jc w:val="both"/>
              <w:rPr>
                <w:lang w:val="en-US" w:eastAsia="zh-CN"/>
              </w:rPr>
            </w:pPr>
            <w:r w:rsidRPr="00415681">
              <w:rPr>
                <w:rFonts w:hint="eastAsia"/>
                <w:lang w:val="en-US" w:eastAsia="zh-CN"/>
              </w:rPr>
              <w:t>2</w:t>
            </w:r>
          </w:p>
        </w:tc>
        <w:tc>
          <w:tcPr>
            <w:tcW w:w="1992" w:type="dxa"/>
          </w:tcPr>
          <w:p w14:paraId="7B2AA925" w14:textId="77777777" w:rsidR="003829C1" w:rsidRPr="00415681" w:rsidRDefault="003829C1" w:rsidP="00734B52">
            <w:pPr>
              <w:tabs>
                <w:tab w:val="left" w:pos="2127"/>
              </w:tabs>
              <w:spacing w:after="0"/>
              <w:jc w:val="both"/>
              <w:rPr>
                <w:lang w:val="en-US" w:eastAsia="zh-CN"/>
              </w:rPr>
            </w:pPr>
            <w:r w:rsidRPr="00415681">
              <w:rPr>
                <w:rFonts w:hint="eastAsia"/>
                <w:lang w:val="en-US" w:eastAsia="zh-CN"/>
              </w:rPr>
              <w:t>3</w:t>
            </w:r>
          </w:p>
        </w:tc>
        <w:tc>
          <w:tcPr>
            <w:tcW w:w="1992" w:type="dxa"/>
          </w:tcPr>
          <w:p w14:paraId="2EA7F9F0" w14:textId="77777777" w:rsidR="003829C1" w:rsidRPr="00415681" w:rsidRDefault="003829C1" w:rsidP="00734B52">
            <w:pPr>
              <w:tabs>
                <w:tab w:val="left" w:pos="2127"/>
              </w:tabs>
              <w:spacing w:after="0"/>
              <w:jc w:val="both"/>
              <w:rPr>
                <w:lang w:val="en-US" w:eastAsia="zh-CN"/>
              </w:rPr>
            </w:pPr>
            <w:r w:rsidRPr="00415681">
              <w:rPr>
                <w:rFonts w:hint="eastAsia"/>
                <w:lang w:val="en-US" w:eastAsia="zh-CN"/>
              </w:rPr>
              <w:t>4</w:t>
            </w:r>
          </w:p>
        </w:tc>
      </w:tr>
      <w:tr w:rsidR="003829C1" w:rsidRPr="00415681" w14:paraId="2468074D" w14:textId="77777777" w:rsidTr="00734B52">
        <w:tc>
          <w:tcPr>
            <w:tcW w:w="1991" w:type="dxa"/>
          </w:tcPr>
          <w:p w14:paraId="229379BD" w14:textId="77777777" w:rsidR="003829C1" w:rsidRPr="00415681" w:rsidRDefault="003829C1" w:rsidP="00734B52">
            <w:pPr>
              <w:tabs>
                <w:tab w:val="left" w:pos="2127"/>
              </w:tabs>
              <w:spacing w:after="0"/>
              <w:jc w:val="both"/>
              <w:rPr>
                <w:lang w:val="en-US" w:eastAsia="zh-CN"/>
              </w:rPr>
            </w:pPr>
            <w:r w:rsidRPr="00415681">
              <w:rPr>
                <w:rFonts w:hint="eastAsia"/>
                <w:lang w:val="en-US" w:eastAsia="zh-CN"/>
              </w:rPr>
              <w:t>TBS</w:t>
            </w:r>
          </w:p>
        </w:tc>
        <w:tc>
          <w:tcPr>
            <w:tcW w:w="1992" w:type="dxa"/>
          </w:tcPr>
          <w:p w14:paraId="0EB21A02" w14:textId="77777777" w:rsidR="003829C1" w:rsidRPr="00415681" w:rsidRDefault="003829C1" w:rsidP="00734B52">
            <w:pPr>
              <w:tabs>
                <w:tab w:val="left" w:pos="2127"/>
              </w:tabs>
              <w:spacing w:after="0"/>
              <w:jc w:val="both"/>
              <w:rPr>
                <w:lang w:val="en-US" w:eastAsia="zh-CN"/>
              </w:rPr>
            </w:pPr>
            <w:r w:rsidRPr="00415681">
              <w:rPr>
                <w:rFonts w:hint="eastAsia"/>
                <w:lang w:val="en-US" w:eastAsia="zh-CN"/>
              </w:rPr>
              <w:t>20</w:t>
            </w:r>
          </w:p>
        </w:tc>
        <w:tc>
          <w:tcPr>
            <w:tcW w:w="1992" w:type="dxa"/>
          </w:tcPr>
          <w:p w14:paraId="619C8A1A" w14:textId="77777777" w:rsidR="003829C1" w:rsidRPr="00415681" w:rsidRDefault="003829C1" w:rsidP="00734B52">
            <w:pPr>
              <w:tabs>
                <w:tab w:val="left" w:pos="2127"/>
              </w:tabs>
              <w:spacing w:after="0"/>
              <w:jc w:val="both"/>
              <w:rPr>
                <w:lang w:val="en-US" w:eastAsia="zh-CN"/>
              </w:rPr>
            </w:pPr>
            <w:r w:rsidRPr="00415681">
              <w:rPr>
                <w:rFonts w:hint="eastAsia"/>
                <w:lang w:val="en-US" w:eastAsia="zh-CN"/>
              </w:rPr>
              <w:t>20</w:t>
            </w:r>
          </w:p>
        </w:tc>
        <w:tc>
          <w:tcPr>
            <w:tcW w:w="1992" w:type="dxa"/>
          </w:tcPr>
          <w:p w14:paraId="4D6AFD4F" w14:textId="77777777" w:rsidR="003829C1" w:rsidRPr="00415681" w:rsidRDefault="003829C1" w:rsidP="00734B52">
            <w:pPr>
              <w:tabs>
                <w:tab w:val="left" w:pos="2127"/>
              </w:tabs>
              <w:spacing w:after="0"/>
              <w:jc w:val="both"/>
              <w:rPr>
                <w:lang w:val="en-US" w:eastAsia="zh-CN"/>
              </w:rPr>
            </w:pPr>
            <w:r w:rsidRPr="00415681">
              <w:rPr>
                <w:rFonts w:hint="eastAsia"/>
                <w:lang w:val="en-US" w:eastAsia="zh-CN"/>
              </w:rPr>
              <w:t>20</w:t>
            </w:r>
          </w:p>
        </w:tc>
        <w:tc>
          <w:tcPr>
            <w:tcW w:w="1992" w:type="dxa"/>
          </w:tcPr>
          <w:p w14:paraId="1C848ED3" w14:textId="77777777" w:rsidR="003829C1" w:rsidRPr="00415681" w:rsidRDefault="003829C1" w:rsidP="00734B52">
            <w:pPr>
              <w:tabs>
                <w:tab w:val="left" w:pos="2127"/>
              </w:tabs>
              <w:spacing w:after="0"/>
              <w:jc w:val="both"/>
              <w:rPr>
                <w:lang w:val="en-US" w:eastAsia="zh-CN"/>
              </w:rPr>
            </w:pPr>
            <w:r w:rsidRPr="00415681">
              <w:rPr>
                <w:rFonts w:hint="eastAsia"/>
                <w:lang w:val="en-US" w:eastAsia="zh-CN"/>
              </w:rPr>
              <w:t>20</w:t>
            </w:r>
          </w:p>
        </w:tc>
      </w:tr>
      <w:tr w:rsidR="003829C1" w:rsidRPr="00415681" w14:paraId="0D73A399" w14:textId="77777777" w:rsidTr="00734B52">
        <w:tc>
          <w:tcPr>
            <w:tcW w:w="1991" w:type="dxa"/>
          </w:tcPr>
          <w:p w14:paraId="45ECD5DC" w14:textId="77777777" w:rsidR="003829C1" w:rsidRPr="00415681" w:rsidRDefault="003829C1" w:rsidP="00734B52">
            <w:pPr>
              <w:tabs>
                <w:tab w:val="left" w:pos="2127"/>
              </w:tabs>
              <w:spacing w:after="0"/>
              <w:jc w:val="both"/>
              <w:rPr>
                <w:lang w:val="en-US" w:eastAsia="zh-CN"/>
              </w:rPr>
            </w:pPr>
            <w:r w:rsidRPr="00415681">
              <w:rPr>
                <w:rFonts w:hint="eastAsia"/>
                <w:lang w:val="en-US" w:eastAsia="zh-CN"/>
              </w:rPr>
              <w:t>CRC</w:t>
            </w:r>
          </w:p>
        </w:tc>
        <w:tc>
          <w:tcPr>
            <w:tcW w:w="1992" w:type="dxa"/>
          </w:tcPr>
          <w:p w14:paraId="29D53E4D" w14:textId="77777777" w:rsidR="003829C1" w:rsidRPr="00415681" w:rsidRDefault="003829C1" w:rsidP="00734B52">
            <w:pPr>
              <w:tabs>
                <w:tab w:val="left" w:pos="2127"/>
              </w:tabs>
              <w:spacing w:after="0"/>
              <w:jc w:val="both"/>
              <w:rPr>
                <w:lang w:val="en-US" w:eastAsia="zh-CN"/>
              </w:rPr>
            </w:pPr>
            <w:r w:rsidRPr="00415681">
              <w:rPr>
                <w:rFonts w:hint="eastAsia"/>
                <w:lang w:val="en-US" w:eastAsia="zh-CN"/>
              </w:rPr>
              <w:t>6</w:t>
            </w:r>
          </w:p>
        </w:tc>
        <w:tc>
          <w:tcPr>
            <w:tcW w:w="1992" w:type="dxa"/>
          </w:tcPr>
          <w:p w14:paraId="74C3E098" w14:textId="77777777" w:rsidR="003829C1" w:rsidRPr="00415681" w:rsidRDefault="003829C1" w:rsidP="00734B52">
            <w:pPr>
              <w:tabs>
                <w:tab w:val="left" w:pos="2127"/>
              </w:tabs>
              <w:spacing w:after="0"/>
              <w:jc w:val="both"/>
              <w:rPr>
                <w:lang w:val="en-US" w:eastAsia="zh-CN"/>
              </w:rPr>
            </w:pPr>
            <w:r w:rsidRPr="00415681">
              <w:rPr>
                <w:rFonts w:hint="eastAsia"/>
                <w:lang w:val="en-US" w:eastAsia="zh-CN"/>
              </w:rPr>
              <w:t>6</w:t>
            </w:r>
          </w:p>
        </w:tc>
        <w:tc>
          <w:tcPr>
            <w:tcW w:w="1992" w:type="dxa"/>
          </w:tcPr>
          <w:p w14:paraId="198C1225" w14:textId="77777777" w:rsidR="003829C1" w:rsidRPr="00415681" w:rsidRDefault="003829C1" w:rsidP="00734B52">
            <w:pPr>
              <w:tabs>
                <w:tab w:val="left" w:pos="2127"/>
              </w:tabs>
              <w:spacing w:after="0"/>
              <w:jc w:val="both"/>
              <w:rPr>
                <w:lang w:val="en-US" w:eastAsia="zh-CN"/>
              </w:rPr>
            </w:pPr>
            <w:r w:rsidRPr="00415681">
              <w:rPr>
                <w:rFonts w:hint="eastAsia"/>
                <w:lang w:val="en-US" w:eastAsia="zh-CN"/>
              </w:rPr>
              <w:t>6</w:t>
            </w:r>
          </w:p>
        </w:tc>
        <w:tc>
          <w:tcPr>
            <w:tcW w:w="1992" w:type="dxa"/>
          </w:tcPr>
          <w:p w14:paraId="2DA0D0B6" w14:textId="77777777" w:rsidR="003829C1" w:rsidRPr="00415681" w:rsidRDefault="003829C1" w:rsidP="00734B52">
            <w:pPr>
              <w:tabs>
                <w:tab w:val="left" w:pos="2127"/>
              </w:tabs>
              <w:spacing w:after="0"/>
              <w:jc w:val="both"/>
              <w:rPr>
                <w:lang w:val="en-US" w:eastAsia="zh-CN"/>
              </w:rPr>
            </w:pPr>
            <w:r w:rsidRPr="00415681">
              <w:rPr>
                <w:rFonts w:hint="eastAsia"/>
                <w:lang w:val="en-US" w:eastAsia="zh-CN"/>
              </w:rPr>
              <w:t>6</w:t>
            </w:r>
          </w:p>
        </w:tc>
      </w:tr>
      <w:tr w:rsidR="003829C1" w:rsidRPr="00415681" w14:paraId="4CFF6DAF" w14:textId="77777777" w:rsidTr="00734B52">
        <w:tc>
          <w:tcPr>
            <w:tcW w:w="1991" w:type="dxa"/>
          </w:tcPr>
          <w:p w14:paraId="2857D104" w14:textId="77777777" w:rsidR="003829C1" w:rsidRPr="00415681" w:rsidRDefault="003829C1" w:rsidP="00734B52">
            <w:pPr>
              <w:tabs>
                <w:tab w:val="left" w:pos="2127"/>
              </w:tabs>
              <w:spacing w:after="0"/>
              <w:jc w:val="both"/>
              <w:rPr>
                <w:lang w:val="en-US" w:eastAsia="zh-CN"/>
              </w:rPr>
            </w:pPr>
            <w:r w:rsidRPr="00415681">
              <w:rPr>
                <w:rFonts w:hint="eastAsia"/>
                <w:lang w:val="en-US" w:eastAsia="zh-CN"/>
              </w:rPr>
              <w:t>M</w:t>
            </w:r>
          </w:p>
        </w:tc>
        <w:tc>
          <w:tcPr>
            <w:tcW w:w="1992" w:type="dxa"/>
          </w:tcPr>
          <w:p w14:paraId="4BFA5547" w14:textId="77777777" w:rsidR="003829C1" w:rsidRPr="00415681" w:rsidRDefault="003829C1" w:rsidP="00734B52">
            <w:pPr>
              <w:tabs>
                <w:tab w:val="left" w:pos="2127"/>
              </w:tabs>
              <w:spacing w:after="0"/>
              <w:jc w:val="both"/>
              <w:rPr>
                <w:lang w:val="en-US" w:eastAsia="zh-CN"/>
              </w:rPr>
            </w:pPr>
            <w:r w:rsidRPr="00415681">
              <w:rPr>
                <w:rFonts w:hint="eastAsia"/>
                <w:lang w:val="en-US" w:eastAsia="zh-CN"/>
              </w:rPr>
              <w:t>6</w:t>
            </w:r>
          </w:p>
        </w:tc>
        <w:tc>
          <w:tcPr>
            <w:tcW w:w="1992" w:type="dxa"/>
          </w:tcPr>
          <w:p w14:paraId="5DA661ED" w14:textId="77777777" w:rsidR="003829C1" w:rsidRPr="00415681" w:rsidRDefault="003829C1" w:rsidP="00734B52">
            <w:pPr>
              <w:tabs>
                <w:tab w:val="left" w:pos="2127"/>
              </w:tabs>
              <w:spacing w:after="0"/>
              <w:jc w:val="both"/>
              <w:rPr>
                <w:lang w:val="en-US" w:eastAsia="zh-CN"/>
              </w:rPr>
            </w:pPr>
            <w:r w:rsidRPr="00415681">
              <w:rPr>
                <w:rFonts w:hint="eastAsia"/>
                <w:lang w:val="en-US" w:eastAsia="zh-CN"/>
              </w:rPr>
              <w:t>12</w:t>
            </w:r>
          </w:p>
        </w:tc>
        <w:tc>
          <w:tcPr>
            <w:tcW w:w="1992" w:type="dxa"/>
          </w:tcPr>
          <w:p w14:paraId="5307B8D5" w14:textId="77777777" w:rsidR="003829C1" w:rsidRPr="00415681" w:rsidRDefault="003829C1" w:rsidP="00734B52">
            <w:pPr>
              <w:tabs>
                <w:tab w:val="left" w:pos="2127"/>
              </w:tabs>
              <w:spacing w:after="0"/>
              <w:jc w:val="both"/>
              <w:rPr>
                <w:lang w:val="en-US" w:eastAsia="zh-CN"/>
              </w:rPr>
            </w:pPr>
            <w:r w:rsidRPr="00415681">
              <w:rPr>
                <w:rFonts w:hint="eastAsia"/>
                <w:lang w:val="en-US" w:eastAsia="zh-CN"/>
              </w:rPr>
              <w:t>24</w:t>
            </w:r>
          </w:p>
        </w:tc>
        <w:tc>
          <w:tcPr>
            <w:tcW w:w="1992" w:type="dxa"/>
          </w:tcPr>
          <w:p w14:paraId="6A4AA742" w14:textId="77777777" w:rsidR="003829C1" w:rsidRPr="00415681" w:rsidRDefault="003829C1" w:rsidP="00734B52">
            <w:pPr>
              <w:tabs>
                <w:tab w:val="left" w:pos="2127"/>
              </w:tabs>
              <w:spacing w:after="0"/>
              <w:jc w:val="both"/>
              <w:rPr>
                <w:lang w:val="en-US" w:eastAsia="zh-CN"/>
              </w:rPr>
            </w:pPr>
            <w:r w:rsidRPr="00415681">
              <w:rPr>
                <w:rFonts w:hint="eastAsia"/>
                <w:lang w:val="en-US" w:eastAsia="zh-CN"/>
              </w:rPr>
              <w:t>24</w:t>
            </w:r>
          </w:p>
        </w:tc>
      </w:tr>
    </w:tbl>
    <w:p w14:paraId="7E1FC330" w14:textId="77777777" w:rsidR="003829C1" w:rsidRDefault="003829C1" w:rsidP="003829C1">
      <w:pPr>
        <w:pStyle w:val="ListParagraph"/>
        <w:rPr>
          <w:lang w:val="en-US" w:eastAsia="zh-CN"/>
        </w:rPr>
      </w:pPr>
    </w:p>
    <w:p w14:paraId="557BBB28" w14:textId="439E508C" w:rsidR="00001C70" w:rsidRDefault="002941F6" w:rsidP="00001C70">
      <w:pPr>
        <w:rPr>
          <w:lang w:val="en-US"/>
        </w:rPr>
      </w:pPr>
      <w:r>
        <w:rPr>
          <w:lang w:val="en-US"/>
        </w:rPr>
        <w:t xml:space="preserve">We think </w:t>
      </w:r>
      <w:proofErr w:type="gramStart"/>
      <w:r>
        <w:rPr>
          <w:lang w:val="en-US"/>
        </w:rPr>
        <w:t>-34</w:t>
      </w:r>
      <w:proofErr w:type="gramEnd"/>
      <w:r>
        <w:rPr>
          <w:lang w:val="en-US"/>
        </w:rPr>
        <w:t xml:space="preserve"> dBm</w:t>
      </w:r>
      <w:r w:rsidR="006A665D">
        <w:rPr>
          <w:lang w:val="en-US"/>
        </w:rPr>
        <w:t xml:space="preserve"> REFSENS</w:t>
      </w:r>
      <w:r w:rsidR="00404F47">
        <w:rPr>
          <w:lang w:val="en-US"/>
        </w:rPr>
        <w:t xml:space="preserve"> requirement is quite relaxed</w:t>
      </w:r>
      <w:r w:rsidR="006A665D">
        <w:rPr>
          <w:lang w:val="en-US"/>
        </w:rPr>
        <w:t xml:space="preserve">. </w:t>
      </w:r>
      <w:proofErr w:type="gramStart"/>
      <w:r w:rsidR="006A665D">
        <w:rPr>
          <w:lang w:val="en-US"/>
        </w:rPr>
        <w:t>Manufacture</w:t>
      </w:r>
      <w:proofErr w:type="gramEnd"/>
      <w:r w:rsidR="006A665D">
        <w:rPr>
          <w:lang w:val="en-US"/>
        </w:rPr>
        <w:t xml:space="preserve"> should declare </w:t>
      </w:r>
      <w:proofErr w:type="gramStart"/>
      <w:r w:rsidR="006A665D">
        <w:rPr>
          <w:lang w:val="en-US"/>
        </w:rPr>
        <w:t>a better</w:t>
      </w:r>
      <w:proofErr w:type="gramEnd"/>
      <w:r w:rsidR="006A665D">
        <w:rPr>
          <w:lang w:val="en-US"/>
        </w:rPr>
        <w:t xml:space="preserve"> REFSENS than this </w:t>
      </w:r>
      <w:r w:rsidR="006327B2">
        <w:rPr>
          <w:lang w:val="en-US"/>
        </w:rPr>
        <w:t xml:space="preserve">and </w:t>
      </w:r>
      <w:proofErr w:type="gramStart"/>
      <w:r w:rsidR="006327B2">
        <w:rPr>
          <w:lang w:val="en-US"/>
        </w:rPr>
        <w:t>network</w:t>
      </w:r>
      <w:proofErr w:type="gramEnd"/>
      <w:r w:rsidR="006327B2">
        <w:rPr>
          <w:lang w:val="en-US"/>
        </w:rPr>
        <w:t xml:space="preserve"> can use lower transmit power to save energy. </w:t>
      </w:r>
      <w:r w:rsidR="00001C70">
        <w:rPr>
          <w:lang w:val="en-US"/>
        </w:rPr>
        <w:t xml:space="preserve">The REFSENS is </w:t>
      </w:r>
      <w:proofErr w:type="gramStart"/>
      <w:r w:rsidR="00001C70">
        <w:rPr>
          <w:lang w:val="en-US"/>
        </w:rPr>
        <w:t>conducted</w:t>
      </w:r>
      <w:proofErr w:type="gramEnd"/>
      <w:r w:rsidR="00001C70">
        <w:rPr>
          <w:lang w:val="en-US"/>
        </w:rPr>
        <w:t xml:space="preserve"> requirement and EIS is the OTA requirement. </w:t>
      </w:r>
      <w:r w:rsidR="00B94FC0">
        <w:rPr>
          <w:lang w:val="en-US"/>
        </w:rPr>
        <w:t xml:space="preserve">If the </w:t>
      </w:r>
      <w:r w:rsidR="00E6197D">
        <w:rPr>
          <w:lang w:val="en-US"/>
        </w:rPr>
        <w:t xml:space="preserve">dipole antenna type is </w:t>
      </w:r>
      <w:r w:rsidR="0042455D">
        <w:rPr>
          <w:lang w:val="en-US"/>
        </w:rPr>
        <w:t xml:space="preserve">assumed </w:t>
      </w:r>
      <w:r w:rsidR="00E6197D">
        <w:rPr>
          <w:lang w:val="en-US"/>
        </w:rPr>
        <w:t xml:space="preserve">in the device, </w:t>
      </w:r>
      <w:r w:rsidR="00B75D65">
        <w:rPr>
          <w:lang w:val="en-US"/>
        </w:rPr>
        <w:t xml:space="preserve">the total </w:t>
      </w:r>
      <w:r w:rsidR="00415A1C">
        <w:rPr>
          <w:lang w:val="en-US"/>
        </w:rPr>
        <w:t>isotropic sensitivity (TIS)</w:t>
      </w:r>
      <w:r w:rsidR="00B75D65">
        <w:rPr>
          <w:lang w:val="en-US"/>
        </w:rPr>
        <w:t xml:space="preserve"> or the averaging the EIS </w:t>
      </w:r>
      <w:r w:rsidR="00FF1072">
        <w:rPr>
          <w:lang w:val="en-US"/>
        </w:rPr>
        <w:t xml:space="preserve">in </w:t>
      </w:r>
      <w:r w:rsidR="006D44E8">
        <w:rPr>
          <w:lang w:val="en-US"/>
        </w:rPr>
        <w:t xml:space="preserve">one </w:t>
      </w:r>
      <w:r w:rsidR="0000545A">
        <w:rPr>
          <w:lang w:val="en-US"/>
        </w:rPr>
        <w:t xml:space="preserve">or several </w:t>
      </w:r>
      <w:proofErr w:type="spellStart"/>
      <w:r w:rsidR="006D44E8">
        <w:rPr>
          <w:lang w:val="en-US"/>
        </w:rPr>
        <w:t>directio</w:t>
      </w:r>
      <w:r w:rsidR="0000545A">
        <w:rPr>
          <w:lang w:val="en-US"/>
        </w:rPr>
        <w:t>s</w:t>
      </w:r>
      <w:r w:rsidR="006D44E8">
        <w:rPr>
          <w:lang w:val="en-US"/>
        </w:rPr>
        <w:t>n</w:t>
      </w:r>
      <w:proofErr w:type="spellEnd"/>
      <w:r w:rsidR="006D44E8">
        <w:rPr>
          <w:lang w:val="en-US"/>
        </w:rPr>
        <w:t xml:space="preserve"> </w:t>
      </w:r>
      <w:proofErr w:type="gramStart"/>
      <w:r w:rsidR="006D44E8">
        <w:rPr>
          <w:lang w:val="en-US"/>
        </w:rPr>
        <w:t>(</w:t>
      </w:r>
      <w:r w:rsidR="00FF1072">
        <w:rPr>
          <w:lang w:val="en-US"/>
        </w:rPr>
        <w:t xml:space="preserve"> elevation</w:t>
      </w:r>
      <w:proofErr w:type="gramEnd"/>
      <w:r w:rsidR="00FF1072">
        <w:rPr>
          <w:lang w:val="en-US"/>
        </w:rPr>
        <w:t xml:space="preserve"> and azimuth </w:t>
      </w:r>
      <w:r w:rsidR="006D44E8">
        <w:rPr>
          <w:lang w:val="en-US"/>
        </w:rPr>
        <w:t xml:space="preserve">angle) </w:t>
      </w:r>
      <w:r w:rsidR="0000545A">
        <w:rPr>
          <w:lang w:val="en-US"/>
        </w:rPr>
        <w:t xml:space="preserve">can be </w:t>
      </w:r>
      <w:r w:rsidR="00B75D65">
        <w:rPr>
          <w:lang w:val="en-US"/>
        </w:rPr>
        <w:t>consider</w:t>
      </w:r>
      <w:r w:rsidR="0000545A">
        <w:rPr>
          <w:lang w:val="en-US"/>
        </w:rPr>
        <w:t>ed</w:t>
      </w:r>
      <w:r w:rsidR="00B75D65">
        <w:rPr>
          <w:lang w:val="en-US"/>
        </w:rPr>
        <w:t xml:space="preserve"> </w:t>
      </w:r>
      <w:r w:rsidR="006C5500">
        <w:rPr>
          <w:lang w:val="en-US"/>
        </w:rPr>
        <w:t xml:space="preserve">as </w:t>
      </w:r>
      <w:r w:rsidR="00E6197D">
        <w:rPr>
          <w:lang w:val="en-US"/>
        </w:rPr>
        <w:t>the</w:t>
      </w:r>
      <w:r w:rsidR="006C5500">
        <w:rPr>
          <w:lang w:val="en-US"/>
        </w:rPr>
        <w:t xml:space="preserve"> antenna gain difference for a</w:t>
      </w:r>
      <w:r w:rsidR="00E6197D">
        <w:rPr>
          <w:lang w:val="en-US"/>
        </w:rPr>
        <w:t xml:space="preserve"> donut-shaped antenna pattern </w:t>
      </w:r>
      <w:r w:rsidR="006C5500">
        <w:rPr>
          <w:lang w:val="en-US"/>
        </w:rPr>
        <w:t xml:space="preserve">is </w:t>
      </w:r>
      <w:r w:rsidR="00E639F9">
        <w:rPr>
          <w:lang w:val="en-US"/>
        </w:rPr>
        <w:t xml:space="preserve">maximum </w:t>
      </w:r>
      <w:r w:rsidR="006C5500">
        <w:rPr>
          <w:lang w:val="en-US"/>
        </w:rPr>
        <w:t xml:space="preserve">2.15 </w:t>
      </w:r>
      <w:proofErr w:type="spellStart"/>
      <w:r w:rsidR="006C5500">
        <w:rPr>
          <w:lang w:val="en-US"/>
        </w:rPr>
        <w:t>dBi</w:t>
      </w:r>
      <w:proofErr w:type="spellEnd"/>
      <w:r w:rsidR="00E639F9">
        <w:rPr>
          <w:lang w:val="en-US"/>
        </w:rPr>
        <w:t>.</w:t>
      </w:r>
      <w:r w:rsidR="009C1B25">
        <w:rPr>
          <w:lang w:val="en-US"/>
        </w:rPr>
        <w:t xml:space="preserve"> </w:t>
      </w:r>
    </w:p>
    <w:p w14:paraId="65E49F8C" w14:textId="4D5FE83C" w:rsidR="00E639F9" w:rsidRDefault="009E0004" w:rsidP="009E0004">
      <w:pPr>
        <w:pStyle w:val="Proposal"/>
        <w:rPr>
          <w:lang w:val="en-US"/>
        </w:rPr>
      </w:pPr>
      <w:bookmarkStart w:id="25" w:name="_Ref197092921"/>
      <w:r>
        <w:rPr>
          <w:lang w:val="en-US"/>
        </w:rPr>
        <w:t xml:space="preserve">Averaging EIS can be </w:t>
      </w:r>
      <w:r w:rsidR="008F79C7">
        <w:rPr>
          <w:lang w:val="en-US"/>
        </w:rPr>
        <w:t xml:space="preserve">specified instead of the </w:t>
      </w:r>
      <w:r w:rsidR="007107E8">
        <w:rPr>
          <w:lang w:val="en-US"/>
        </w:rPr>
        <w:t xml:space="preserve">maximum EIS if a dipole antenna is </w:t>
      </w:r>
      <w:r w:rsidR="005D0F5F">
        <w:rPr>
          <w:lang w:val="en-US"/>
        </w:rPr>
        <w:t>assumed</w:t>
      </w:r>
      <w:r w:rsidR="007107E8">
        <w:rPr>
          <w:lang w:val="en-US"/>
        </w:rPr>
        <w:t xml:space="preserve"> in device.</w:t>
      </w:r>
      <w:bookmarkEnd w:id="25"/>
    </w:p>
    <w:p w14:paraId="726608C5" w14:textId="77777777" w:rsidR="00981CF0" w:rsidRPr="00981CF0" w:rsidRDefault="00981CF0" w:rsidP="00981CF0">
      <w:pPr>
        <w:pStyle w:val="Observation"/>
        <w:numPr>
          <w:ilvl w:val="0"/>
          <w:numId w:val="0"/>
        </w:numPr>
        <w:ind w:left="927"/>
        <w:rPr>
          <w:lang w:val="en-US"/>
        </w:rPr>
      </w:pPr>
    </w:p>
    <w:p w14:paraId="10F29514" w14:textId="77777777" w:rsidR="00277C94" w:rsidRPr="00F102E6" w:rsidRDefault="00277C94" w:rsidP="00277C94">
      <w:pPr>
        <w:pStyle w:val="Heading1"/>
      </w:pPr>
      <w:r w:rsidRPr="00F102E6">
        <w:t>Conclusions</w:t>
      </w:r>
    </w:p>
    <w:p w14:paraId="6C90D964" w14:textId="345E91EE" w:rsidR="00025352" w:rsidRDefault="00277C94" w:rsidP="00277C94">
      <w:r w:rsidRPr="00F102E6">
        <w:t xml:space="preserve">In this contribution, we present our </w:t>
      </w:r>
      <w:r>
        <w:t>over</w:t>
      </w:r>
      <w:r w:rsidRPr="00F102E6">
        <w:t xml:space="preserve">view on </w:t>
      </w:r>
      <w:r>
        <w:t xml:space="preserve">the </w:t>
      </w:r>
      <w:r w:rsidRPr="003F1C7A">
        <w:t xml:space="preserve">A-IoT </w:t>
      </w:r>
      <w:r w:rsidR="00502F27">
        <w:t>device</w:t>
      </w:r>
      <w:r>
        <w:t xml:space="preserve"> RF</w:t>
      </w:r>
      <w:r w:rsidRPr="003F1C7A">
        <w:t xml:space="preserve"> </w:t>
      </w:r>
      <w:r w:rsidRPr="00F102E6">
        <w:t>with below proposal</w:t>
      </w:r>
      <w:r>
        <w:t xml:space="preserve"> and observations</w:t>
      </w:r>
      <w:r w:rsidR="00025352">
        <w:t>:</w:t>
      </w:r>
    </w:p>
    <w:p w14:paraId="77334F88" w14:textId="03CD7DEA" w:rsidR="005D0F5F" w:rsidRDefault="005D0F5F" w:rsidP="00277C94">
      <w:r>
        <w:fldChar w:fldCharType="begin"/>
      </w:r>
      <w:r>
        <w:instrText xml:space="preserve"> REF _Ref206058430 \n \h </w:instrText>
      </w:r>
      <w:r>
        <w:fldChar w:fldCharType="separate"/>
      </w:r>
      <w:r w:rsidR="00543D82">
        <w:t>Observation 1</w:t>
      </w:r>
      <w:r>
        <w:fldChar w:fldCharType="end"/>
      </w:r>
      <w:r>
        <w:t xml:space="preserve"> </w:t>
      </w:r>
      <w:r>
        <w:fldChar w:fldCharType="begin"/>
      </w:r>
      <w:r>
        <w:instrText xml:space="preserve"> REF _Ref206058430 \h </w:instrText>
      </w:r>
      <w:r>
        <w:fldChar w:fldCharType="separate"/>
      </w:r>
      <w:r w:rsidR="00543D82">
        <w:t>With reader de-sensitization of 20 dB to 30 dB, the backscatter loss should be 10 dB to 20 dB range.</w:t>
      </w:r>
      <w:r>
        <w:fldChar w:fldCharType="end"/>
      </w:r>
    </w:p>
    <w:p w14:paraId="1B34C35E" w14:textId="294EFB7B" w:rsidR="005D0F5F" w:rsidRDefault="005D0F5F" w:rsidP="00277C94">
      <w:r>
        <w:fldChar w:fldCharType="begin"/>
      </w:r>
      <w:r>
        <w:instrText xml:space="preserve"> REF _Ref206058440 \n \h </w:instrText>
      </w:r>
      <w:r>
        <w:fldChar w:fldCharType="separate"/>
      </w:r>
      <w:r w:rsidR="00007F15">
        <w:t>Proposal-1:</w:t>
      </w:r>
      <w:r>
        <w:fldChar w:fldCharType="end"/>
      </w:r>
      <w:r>
        <w:t xml:space="preserve"> </w:t>
      </w:r>
      <w:r>
        <w:fldChar w:fldCharType="begin"/>
      </w:r>
      <w:r>
        <w:instrText xml:space="preserve"> REF _Ref206058440 \h </w:instrText>
      </w:r>
      <w:r>
        <w:fldChar w:fldCharType="separate"/>
      </w:r>
      <w:r w:rsidR="00007F15">
        <w:t>10 dB backscatter loss should be specified for backscatter loss.</w:t>
      </w:r>
      <w:r>
        <w:fldChar w:fldCharType="end"/>
      </w:r>
    </w:p>
    <w:p w14:paraId="6AA7096C" w14:textId="7D8744F2" w:rsidR="005D0F5F" w:rsidRDefault="005D0F5F" w:rsidP="00277C94">
      <w:r>
        <w:fldChar w:fldCharType="begin"/>
      </w:r>
      <w:r>
        <w:instrText xml:space="preserve"> REF _Ref206058449 \n \h </w:instrText>
      </w:r>
      <w:r>
        <w:fldChar w:fldCharType="separate"/>
      </w:r>
      <w:r w:rsidR="00007F15">
        <w:t>Proposal-2:</w:t>
      </w:r>
      <w:r>
        <w:fldChar w:fldCharType="end"/>
      </w:r>
      <w:r>
        <w:t xml:space="preserve"> </w:t>
      </w:r>
      <w:r>
        <w:fldChar w:fldCharType="begin"/>
      </w:r>
      <w:r>
        <w:instrText xml:space="preserve"> REF _Ref206058449 \h </w:instrText>
      </w:r>
      <w:r>
        <w:fldChar w:fldCharType="separate"/>
      </w:r>
      <w:r w:rsidR="00007F15">
        <w:t>The manufacturer declare the peak antenna gain direction using a reference plane.</w:t>
      </w:r>
      <w:r>
        <w:fldChar w:fldCharType="end"/>
      </w:r>
    </w:p>
    <w:p w14:paraId="52A73CE6" w14:textId="4F31A4DC" w:rsidR="005D0F5F" w:rsidRDefault="005D0F5F" w:rsidP="00277C94">
      <w:r>
        <w:fldChar w:fldCharType="begin"/>
      </w:r>
      <w:r>
        <w:instrText xml:space="preserve"> REF _Ref206058462 \n \h </w:instrText>
      </w:r>
      <w:r>
        <w:fldChar w:fldCharType="separate"/>
      </w:r>
      <w:r w:rsidR="00007F15">
        <w:t>Proposal-3:</w:t>
      </w:r>
      <w:r>
        <w:fldChar w:fldCharType="end"/>
      </w:r>
      <w:r>
        <w:fldChar w:fldCharType="begin"/>
      </w:r>
      <w:r>
        <w:instrText xml:space="preserve"> REF _Ref206058462 \h </w:instrText>
      </w:r>
      <w:r>
        <w:fldChar w:fldCharType="separate"/>
      </w:r>
      <w:r w:rsidR="00007F15">
        <w:rPr>
          <w:lang w:val="en-US"/>
        </w:rPr>
        <w:t>Specify the backscatter loss using the text above.</w:t>
      </w:r>
      <w:r>
        <w:fldChar w:fldCharType="end"/>
      </w:r>
    </w:p>
    <w:p w14:paraId="336F5629" w14:textId="3CC5AA8B" w:rsidR="005D0F5F" w:rsidRDefault="005D0F5F" w:rsidP="00277C94">
      <w:r>
        <w:fldChar w:fldCharType="begin"/>
      </w:r>
      <w:r>
        <w:instrText xml:space="preserve"> REF _Ref206058472 \n \h </w:instrText>
      </w:r>
      <w:r>
        <w:fldChar w:fldCharType="separate"/>
      </w:r>
      <w:r w:rsidR="00007F15">
        <w:t>Proposal-4:</w:t>
      </w:r>
      <w:r>
        <w:fldChar w:fldCharType="end"/>
      </w:r>
      <w:r>
        <w:t xml:space="preserve"> </w:t>
      </w:r>
      <w:r>
        <w:fldChar w:fldCharType="begin"/>
      </w:r>
      <w:r>
        <w:instrText xml:space="preserve"> REF _Ref206058472 \h </w:instrText>
      </w:r>
      <w:r>
        <w:fldChar w:fldCharType="separate"/>
      </w:r>
      <w:r w:rsidR="00007F15">
        <w:t>No SEM is required.</w:t>
      </w:r>
      <w:r>
        <w:fldChar w:fldCharType="end"/>
      </w:r>
    </w:p>
    <w:p w14:paraId="534F418A" w14:textId="37ABB3A9" w:rsidR="005D0F5F" w:rsidRDefault="001D5007" w:rsidP="00277C94">
      <w:r>
        <w:fldChar w:fldCharType="begin"/>
      </w:r>
      <w:r>
        <w:instrText xml:space="preserve"> REF _Ref206165422 \n \h </w:instrText>
      </w:r>
      <w:r>
        <w:fldChar w:fldCharType="separate"/>
      </w:r>
      <w:r w:rsidR="00007F15">
        <w:t>Observation 2</w:t>
      </w:r>
      <w:r>
        <w:fldChar w:fldCharType="end"/>
      </w:r>
      <w:r>
        <w:t xml:space="preserve"> </w:t>
      </w:r>
      <w:r>
        <w:fldChar w:fldCharType="begin"/>
      </w:r>
      <w:r>
        <w:instrText xml:space="preserve"> REF _Ref206165422 \h </w:instrText>
      </w:r>
      <w:r>
        <w:fldChar w:fldCharType="separate"/>
      </w:r>
      <w:r w:rsidR="00007F15">
        <w:t>ERC 74-01 recommend 250% necessary bandwidth for OOB boundary</w:t>
      </w:r>
      <w:r>
        <w:fldChar w:fldCharType="end"/>
      </w:r>
    </w:p>
    <w:p w14:paraId="68E68116" w14:textId="3CC2C3CC" w:rsidR="001D5007" w:rsidRDefault="001D5007" w:rsidP="00277C94">
      <w:r>
        <w:fldChar w:fldCharType="begin"/>
      </w:r>
      <w:r>
        <w:instrText xml:space="preserve"> REF _Ref206165433 \n \h </w:instrText>
      </w:r>
      <w:r>
        <w:fldChar w:fldCharType="separate"/>
      </w:r>
      <w:r w:rsidR="00007F15">
        <w:t>Observation 3</w:t>
      </w:r>
      <w:r>
        <w:fldChar w:fldCharType="end"/>
      </w:r>
      <w:r>
        <w:t xml:space="preserve"> </w:t>
      </w:r>
      <w:r>
        <w:fldChar w:fldCharType="begin"/>
      </w:r>
      <w:r>
        <w:instrText xml:space="preserve"> REF _Ref206165433 \h </w:instrText>
      </w:r>
      <w:r>
        <w:fldChar w:fldCharType="separate"/>
      </w:r>
      <w:r w:rsidR="00007F15">
        <w:t>ITU-R F.1191 recommend necessary bandwidth equal to OBW.</w:t>
      </w:r>
      <w:r>
        <w:fldChar w:fldCharType="end"/>
      </w:r>
    </w:p>
    <w:p w14:paraId="396BB798" w14:textId="289512F5" w:rsidR="001D5007" w:rsidRDefault="001D5007" w:rsidP="00277C94">
      <w:r>
        <w:fldChar w:fldCharType="begin"/>
      </w:r>
      <w:r>
        <w:instrText xml:space="preserve"> REF _Ref206165442 \n \h </w:instrText>
      </w:r>
      <w:r>
        <w:fldChar w:fldCharType="separate"/>
      </w:r>
      <w:r w:rsidR="00007F15">
        <w:t>Observation 4</w:t>
      </w:r>
      <w:r>
        <w:fldChar w:fldCharType="end"/>
      </w:r>
      <w:r>
        <w:t xml:space="preserve"> </w:t>
      </w:r>
      <w:r>
        <w:fldChar w:fldCharType="begin"/>
      </w:r>
      <w:r>
        <w:instrText xml:space="preserve"> REF _Ref206165442 \h </w:instrText>
      </w:r>
      <w:r>
        <w:fldChar w:fldCharType="separate"/>
      </w:r>
      <w:r w:rsidR="00007F15">
        <w:t>Reduce the CWT power to 23 dBm or increase min distance from device to CWT to 4 m for CWT output power of 33 dBm.</w:t>
      </w:r>
      <w:r>
        <w:fldChar w:fldCharType="end"/>
      </w:r>
    </w:p>
    <w:p w14:paraId="3B30DD3F" w14:textId="1AEC9B97" w:rsidR="001D5007" w:rsidRDefault="001D5007" w:rsidP="00277C94">
      <w:r>
        <w:fldChar w:fldCharType="begin"/>
      </w:r>
      <w:r>
        <w:instrText xml:space="preserve"> REF _Ref206165460 \n \h </w:instrText>
      </w:r>
      <w:r>
        <w:fldChar w:fldCharType="separate"/>
      </w:r>
      <w:r w:rsidR="00007F15">
        <w:t>Proposal-5:</w:t>
      </w:r>
      <w:r>
        <w:fldChar w:fldCharType="end"/>
      </w:r>
      <w:r>
        <w:t xml:space="preserve"> </w:t>
      </w:r>
      <w:r>
        <w:fldChar w:fldCharType="begin"/>
      </w:r>
      <w:r>
        <w:instrText xml:space="preserve"> REF _Ref206165460 \h </w:instrText>
      </w:r>
      <w:r>
        <w:fldChar w:fldCharType="separate"/>
      </w:r>
      <w:r w:rsidR="00007F15">
        <w:t>Introduce the D2R channel BW equals to OBW for spurious test.</w:t>
      </w:r>
      <w:r>
        <w:fldChar w:fldCharType="end"/>
      </w:r>
    </w:p>
    <w:p w14:paraId="6B31859E" w14:textId="16EE356E" w:rsidR="001D5007" w:rsidRDefault="001D5007" w:rsidP="00277C94">
      <w:r>
        <w:lastRenderedPageBreak/>
        <w:fldChar w:fldCharType="begin"/>
      </w:r>
      <w:r>
        <w:instrText xml:space="preserve"> REF _Ref206165451 \n \h </w:instrText>
      </w:r>
      <w:r>
        <w:fldChar w:fldCharType="separate"/>
      </w:r>
      <w:r w:rsidR="00007F15">
        <w:t>Proposal-6:</w:t>
      </w:r>
      <w:r>
        <w:fldChar w:fldCharType="end"/>
      </w:r>
      <w:r>
        <w:fldChar w:fldCharType="begin"/>
      </w:r>
      <w:r>
        <w:instrText xml:space="preserve"> REF _Ref206165451 \h </w:instrText>
      </w:r>
      <w:r>
        <w:fldChar w:fldCharType="separate"/>
      </w:r>
      <w:r w:rsidR="00007F15">
        <w:t>Introduce the D2R channel BW at device specification</w:t>
      </w:r>
      <w:r>
        <w:fldChar w:fldCharType="end"/>
      </w:r>
    </w:p>
    <w:p w14:paraId="042D9A9D" w14:textId="2E84AFF0" w:rsidR="001D5007" w:rsidRDefault="001D5007" w:rsidP="00277C94">
      <w:r>
        <w:fldChar w:fldCharType="begin"/>
      </w:r>
      <w:r>
        <w:instrText xml:space="preserve"> REF _Ref206165483 \n \h </w:instrText>
      </w:r>
      <w:r>
        <w:fldChar w:fldCharType="separate"/>
      </w:r>
      <w:r w:rsidR="00007F15">
        <w:t>Proposal-7:</w:t>
      </w:r>
      <w:r>
        <w:fldChar w:fldCharType="end"/>
      </w:r>
      <w:r>
        <w:t xml:space="preserve"> </w:t>
      </w:r>
      <w:r>
        <w:fldChar w:fldCharType="begin"/>
      </w:r>
      <w:r>
        <w:instrText xml:space="preserve"> REF _Ref206165483 \h </w:instrText>
      </w:r>
      <w:r>
        <w:fldChar w:fldCharType="separate"/>
      </w:r>
      <w:r w:rsidR="00007F15">
        <w:t>Introduce the maximum backscatter power of – 5.5 dBm (with 3 dB margin of -2.45 dBm)</w:t>
      </w:r>
      <w:r>
        <w:fldChar w:fldCharType="end"/>
      </w:r>
    </w:p>
    <w:p w14:paraId="6AF7F9AC" w14:textId="3313999B" w:rsidR="001D5007" w:rsidRDefault="001D5007" w:rsidP="00277C94">
      <w:r>
        <w:fldChar w:fldCharType="begin"/>
      </w:r>
      <w:r>
        <w:instrText xml:space="preserve"> REF _Ref197092921 \n \h </w:instrText>
      </w:r>
      <w:r>
        <w:fldChar w:fldCharType="separate"/>
      </w:r>
      <w:r w:rsidR="00007F15">
        <w:t>Proposal-8:</w:t>
      </w:r>
      <w:r>
        <w:fldChar w:fldCharType="end"/>
      </w:r>
      <w:r>
        <w:t xml:space="preserve"> </w:t>
      </w:r>
      <w:r>
        <w:fldChar w:fldCharType="begin"/>
      </w:r>
      <w:r>
        <w:instrText xml:space="preserve"> REF _Ref197092921 \h </w:instrText>
      </w:r>
      <w:r>
        <w:fldChar w:fldCharType="separate"/>
      </w:r>
      <w:r w:rsidR="00007F15">
        <w:rPr>
          <w:lang w:val="en-US"/>
        </w:rPr>
        <w:t>Averaging EIS can be specified instead of the maximum EIS if a dipole antenna is assumed in device.</w:t>
      </w:r>
      <w:r>
        <w:fldChar w:fldCharType="end"/>
      </w:r>
    </w:p>
    <w:p w14:paraId="54B47DE9" w14:textId="77777777" w:rsidR="00AD6AC3" w:rsidRDefault="00AD6AC3" w:rsidP="006419DA">
      <w:pPr>
        <w:pStyle w:val="Heading1"/>
        <w:numPr>
          <w:ilvl w:val="0"/>
          <w:numId w:val="0"/>
        </w:numPr>
        <w:ind w:left="432" w:hanging="432"/>
        <w:rPr>
          <w:lang w:val="en-US"/>
        </w:rPr>
      </w:pPr>
    </w:p>
    <w:p w14:paraId="4C34D7E6" w14:textId="07654FD6" w:rsidR="009506E1" w:rsidRDefault="009506E1" w:rsidP="009506E1">
      <w:pPr>
        <w:pStyle w:val="Heading1"/>
        <w:rPr>
          <w:lang w:val="en-US"/>
        </w:rPr>
      </w:pPr>
      <w:r w:rsidRPr="009177A5">
        <w:rPr>
          <w:lang w:val="en-US"/>
        </w:rPr>
        <w:t>References</w:t>
      </w:r>
    </w:p>
    <w:p w14:paraId="43AF1827" w14:textId="3EF86936" w:rsidR="001E04EF" w:rsidRDefault="006004A7" w:rsidP="001E04EF">
      <w:pPr>
        <w:numPr>
          <w:ilvl w:val="0"/>
          <w:numId w:val="9"/>
        </w:numPr>
      </w:pPr>
      <w:r w:rsidRPr="006004A7">
        <w:t>R4-2508116</w:t>
      </w:r>
      <w:r w:rsidR="001E04EF">
        <w:t>,</w:t>
      </w:r>
      <w:r w:rsidR="001E04EF" w:rsidRPr="00D96EBC">
        <w:t xml:space="preserve"> </w:t>
      </w:r>
      <w:r w:rsidR="003C14E8" w:rsidRPr="003C14E8">
        <w:t>WF on A-IOT device requirements</w:t>
      </w:r>
      <w:r w:rsidR="001E04EF">
        <w:t>, Huawei</w:t>
      </w:r>
    </w:p>
    <w:p w14:paraId="330B423F" w14:textId="435E1B1D" w:rsidR="00AB2898" w:rsidRDefault="00037D6C" w:rsidP="001E04EF">
      <w:pPr>
        <w:numPr>
          <w:ilvl w:val="0"/>
          <w:numId w:val="9"/>
        </w:numPr>
      </w:pPr>
      <w:r w:rsidRPr="00037D6C">
        <w:t>R4-2504399</w:t>
      </w:r>
      <w:r>
        <w:t xml:space="preserve">, </w:t>
      </w:r>
      <w:r w:rsidR="006A62F7" w:rsidRPr="006A62F7">
        <w:t>A-IoT device requirement overview</w:t>
      </w:r>
      <w:r w:rsidR="006A62F7">
        <w:t>, Ericsson</w:t>
      </w:r>
    </w:p>
    <w:p w14:paraId="54A28BD4" w14:textId="15D9A597" w:rsidR="000E71E5" w:rsidRDefault="000E71E5" w:rsidP="001E04EF">
      <w:pPr>
        <w:numPr>
          <w:ilvl w:val="0"/>
          <w:numId w:val="9"/>
        </w:numPr>
      </w:pPr>
      <w:r w:rsidRPr="000E71E5">
        <w:t>R4-</w:t>
      </w:r>
      <w:proofErr w:type="gramStart"/>
      <w:r w:rsidRPr="000E71E5">
        <w:t xml:space="preserve">2504400 </w:t>
      </w:r>
      <w:r>
        <w:t>,</w:t>
      </w:r>
      <w:r w:rsidRPr="000E71E5">
        <w:t>A</w:t>
      </w:r>
      <w:proofErr w:type="gramEnd"/>
      <w:r w:rsidRPr="000E71E5">
        <w:t>-IoT device RF requirement overview</w:t>
      </w:r>
      <w:r>
        <w:t>, Ericsson</w:t>
      </w:r>
    </w:p>
    <w:p w14:paraId="7654C8FD" w14:textId="77777777" w:rsidR="0036458B" w:rsidRPr="004358E4" w:rsidRDefault="0036458B" w:rsidP="0036458B">
      <w:pPr>
        <w:pStyle w:val="ListParagraph"/>
        <w:ind w:left="360"/>
        <w:rPr>
          <w:lang w:val="en-US"/>
        </w:rPr>
      </w:pPr>
    </w:p>
    <w:p w14:paraId="62111682" w14:textId="77777777" w:rsidR="00362BAA" w:rsidRDefault="00362BAA" w:rsidP="00362BAA"/>
    <w:p w14:paraId="5B53B100" w14:textId="77777777" w:rsidR="000928DD" w:rsidRPr="001E04EF" w:rsidRDefault="000928DD" w:rsidP="00210ACF"/>
    <w:p w14:paraId="406AE8CE" w14:textId="77777777" w:rsidR="00210ACF" w:rsidRDefault="00210ACF" w:rsidP="00210ACF"/>
    <w:p w14:paraId="60720BD6" w14:textId="77777777" w:rsidR="00210ACF" w:rsidRDefault="00210ACF" w:rsidP="00210ACF"/>
    <w:p w14:paraId="123D0B41" w14:textId="77777777" w:rsidR="00210ACF" w:rsidRPr="00210ACF" w:rsidRDefault="00210ACF" w:rsidP="00210ACF">
      <w:pPr>
        <w:rPr>
          <w:lang w:val="en-US" w:eastAsia="ja-JP"/>
        </w:rPr>
      </w:pPr>
    </w:p>
    <w:sectPr w:rsidR="00210ACF" w:rsidRPr="00210ACF" w:rsidSect="004866B6">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D17F28" w14:textId="77777777" w:rsidR="001914AB" w:rsidRDefault="001914AB">
      <w:r>
        <w:separator/>
      </w:r>
    </w:p>
  </w:endnote>
  <w:endnote w:type="continuationSeparator" w:id="0">
    <w:p w14:paraId="7B84AC2A" w14:textId="77777777" w:rsidR="001914AB" w:rsidRDefault="001914AB">
      <w:r>
        <w:continuationSeparator/>
      </w:r>
    </w:p>
  </w:endnote>
  <w:endnote w:type="continuationNotice" w:id="1">
    <w:p w14:paraId="11FF194F" w14:textId="77777777" w:rsidR="001914AB" w:rsidRDefault="001914A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Aptos Narrow">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D102AA" w14:textId="77777777" w:rsidR="001914AB" w:rsidRDefault="001914AB">
      <w:r>
        <w:separator/>
      </w:r>
    </w:p>
  </w:footnote>
  <w:footnote w:type="continuationSeparator" w:id="0">
    <w:p w14:paraId="011F8FFF" w14:textId="77777777" w:rsidR="001914AB" w:rsidRDefault="001914AB">
      <w:r>
        <w:continuationSeparator/>
      </w:r>
    </w:p>
  </w:footnote>
  <w:footnote w:type="continuationNotice" w:id="1">
    <w:p w14:paraId="6C4D0032" w14:textId="77777777" w:rsidR="001914AB" w:rsidRDefault="001914A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A17783"/>
    <w:multiLevelType w:val="hybridMultilevel"/>
    <w:tmpl w:val="C10A495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 w15:restartNumberingAfterBreak="0">
    <w:nsid w:val="0AF46976"/>
    <w:multiLevelType w:val="hybridMultilevel"/>
    <w:tmpl w:val="AD7E2C42"/>
    <w:lvl w:ilvl="0" w:tplc="04090003">
      <w:start w:val="1"/>
      <w:numFmt w:val="bullet"/>
      <w:lvlText w:val=""/>
      <w:lvlJc w:val="left"/>
      <w:pPr>
        <w:ind w:left="420" w:hanging="420"/>
      </w:pPr>
      <w:rPr>
        <w:rFonts w:ascii="Wingdings" w:hAnsi="Wingdings" w:hint="default"/>
      </w:rPr>
    </w:lvl>
    <w:lvl w:ilvl="1" w:tplc="A6FA3D42">
      <w:start w:val="2"/>
      <w:numFmt w:val="bullet"/>
      <w:lvlText w:val="-"/>
      <w:lvlJc w:val="left"/>
      <w:pPr>
        <w:ind w:left="724" w:hanging="440"/>
      </w:pPr>
      <w:rPr>
        <w:rFonts w:ascii="Times New Roman" w:eastAsia="PMingLiU"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C2228CD"/>
    <w:multiLevelType w:val="multilevel"/>
    <w:tmpl w:val="4BB48C0E"/>
    <w:lvl w:ilvl="0">
      <w:start w:val="1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0ED0061A"/>
    <w:multiLevelType w:val="hybridMultilevel"/>
    <w:tmpl w:val="B930E7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41B12E7"/>
    <w:multiLevelType w:val="hybridMultilevel"/>
    <w:tmpl w:val="B08681DA"/>
    <w:lvl w:ilvl="0" w:tplc="400CA08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52B3B95"/>
    <w:multiLevelType w:val="hybridMultilevel"/>
    <w:tmpl w:val="1EA60692"/>
    <w:lvl w:ilvl="0" w:tplc="2A705CBA">
      <w:start w:val="10"/>
      <w:numFmt w:val="bullet"/>
      <w:lvlText w:val="-"/>
      <w:lvlJc w:val="left"/>
      <w:pPr>
        <w:ind w:left="440" w:hanging="440"/>
      </w:pPr>
      <w:rPr>
        <w:rFonts w:ascii="Times New Roman" w:eastAsiaTheme="minorEastAsia"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1C7F7597"/>
    <w:multiLevelType w:val="hybridMultilevel"/>
    <w:tmpl w:val="3C5856C0"/>
    <w:lvl w:ilvl="0" w:tplc="38B6F5F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E8924D0"/>
    <w:multiLevelType w:val="hybridMultilevel"/>
    <w:tmpl w:val="8548BE5C"/>
    <w:lvl w:ilvl="0" w:tplc="2B4EC07A">
      <w:start w:val="1"/>
      <w:numFmt w:val="decimal"/>
      <w:pStyle w:val="Proposal"/>
      <w:lvlText w:val="Proposal-%1:"/>
      <w:lvlJc w:val="left"/>
      <w:pPr>
        <w:ind w:left="360" w:hanging="360"/>
      </w:pPr>
      <w:rPr>
        <w:rFonts w:hint="default"/>
        <w:b/>
        <w:i w:val="0"/>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9" w15:restartNumberingAfterBreak="0">
    <w:nsid w:val="1FB81F3E"/>
    <w:multiLevelType w:val="hybridMultilevel"/>
    <w:tmpl w:val="7D8AB228"/>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25032B53"/>
    <w:multiLevelType w:val="hybridMultilevel"/>
    <w:tmpl w:val="6B7CDD5A"/>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83C3ABA"/>
    <w:multiLevelType w:val="hybridMultilevel"/>
    <w:tmpl w:val="8040B31E"/>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14" w15:restartNumberingAfterBreak="0">
    <w:nsid w:val="30376DA7"/>
    <w:multiLevelType w:val="multilevel"/>
    <w:tmpl w:val="2C44A0B4"/>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1145"/>
        </w:tabs>
        <w:ind w:left="1145"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15:restartNumberingAfterBreak="0">
    <w:nsid w:val="312F0643"/>
    <w:multiLevelType w:val="hybridMultilevel"/>
    <w:tmpl w:val="3B94011E"/>
    <w:lvl w:ilvl="0" w:tplc="A6FA3D42">
      <w:start w:val="2"/>
      <w:numFmt w:val="bullet"/>
      <w:lvlText w:val="-"/>
      <w:lvlJc w:val="left"/>
      <w:pPr>
        <w:ind w:left="724" w:hanging="440"/>
      </w:pPr>
      <w:rPr>
        <w:rFonts w:ascii="Times New Roman" w:eastAsia="PMingLiU"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6" w15:restartNumberingAfterBreak="0">
    <w:nsid w:val="313E47DF"/>
    <w:multiLevelType w:val="hybridMultilevel"/>
    <w:tmpl w:val="8C40E04C"/>
    <w:lvl w:ilvl="0" w:tplc="ECF4F174">
      <w:start w:val="1"/>
      <w:numFmt w:val="decimal"/>
      <w:lvlText w:val="%1"/>
      <w:lvlJc w:val="left"/>
      <w:pPr>
        <w:ind w:left="1140" w:hanging="114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7" w15:restartNumberingAfterBreak="0">
    <w:nsid w:val="31BC30B5"/>
    <w:multiLevelType w:val="hybridMultilevel"/>
    <w:tmpl w:val="018C90B4"/>
    <w:lvl w:ilvl="0" w:tplc="04090003">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9192F96"/>
    <w:multiLevelType w:val="hybridMultilevel"/>
    <w:tmpl w:val="4E28B9BA"/>
    <w:lvl w:ilvl="0" w:tplc="CD888282">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0" w15:restartNumberingAfterBreak="0">
    <w:nsid w:val="465F69B8"/>
    <w:multiLevelType w:val="hybridMultilevel"/>
    <w:tmpl w:val="F6141210"/>
    <w:lvl w:ilvl="0" w:tplc="FFFFFFFF">
      <w:numFmt w:val="bullet"/>
      <w:lvlText w:val="-"/>
      <w:lvlJc w:val="left"/>
      <w:pPr>
        <w:ind w:left="440" w:hanging="440"/>
      </w:pPr>
      <w:rPr>
        <w:rFonts w:ascii="Calibri" w:eastAsia="DengXian" w:hAnsi="Calibri" w:cs="Calibri" w:hint="default"/>
      </w:rPr>
    </w:lvl>
    <w:lvl w:ilvl="1" w:tplc="A6FA3D42">
      <w:start w:val="2"/>
      <w:numFmt w:val="bullet"/>
      <w:lvlText w:val="-"/>
      <w:lvlJc w:val="left"/>
      <w:pPr>
        <w:ind w:left="724" w:hanging="440"/>
      </w:pPr>
      <w:rPr>
        <w:rFonts w:ascii="Times New Roman" w:eastAsia="PMingLiU" w:hAnsi="Times New Roman" w:cs="Times New Roman"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1" w15:restartNumberingAfterBreak="0">
    <w:nsid w:val="47C46B96"/>
    <w:multiLevelType w:val="hybridMultilevel"/>
    <w:tmpl w:val="B9740CB2"/>
    <w:lvl w:ilvl="0" w:tplc="04090003">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2" w15:restartNumberingAfterBreak="0">
    <w:nsid w:val="49F46858"/>
    <w:multiLevelType w:val="hybridMultilevel"/>
    <w:tmpl w:val="92BA8D42"/>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4EE740ED"/>
    <w:multiLevelType w:val="hybridMultilevel"/>
    <w:tmpl w:val="BCF8EB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03077C2"/>
    <w:multiLevelType w:val="hybridMultilevel"/>
    <w:tmpl w:val="2A4E7982"/>
    <w:lvl w:ilvl="0" w:tplc="BEC07968">
      <w:start w:val="2"/>
      <w:numFmt w:val="bullet"/>
      <w:lvlText w:val="-"/>
      <w:lvlJc w:val="left"/>
      <w:pPr>
        <w:ind w:left="440" w:hanging="440"/>
      </w:pPr>
      <w:rPr>
        <w:rFonts w:ascii="New York" w:eastAsia="New York" w:hAnsi="New York" w:cs="SimSun" w:hint="eastAsia"/>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5101505E"/>
    <w:multiLevelType w:val="hybridMultilevel"/>
    <w:tmpl w:val="C108F856"/>
    <w:lvl w:ilvl="0" w:tplc="901E4CC4">
      <w:start w:val="1"/>
      <w:numFmt w:val="decimal"/>
      <w:pStyle w:val="Observation"/>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2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8" w15:restartNumberingAfterBreak="0">
    <w:nsid w:val="54325A02"/>
    <w:multiLevelType w:val="hybridMultilevel"/>
    <w:tmpl w:val="FAC26B16"/>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648E6923"/>
    <w:multiLevelType w:val="hybridMultilevel"/>
    <w:tmpl w:val="75A24096"/>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6981506E"/>
    <w:multiLevelType w:val="hybridMultilevel"/>
    <w:tmpl w:val="81E83B94"/>
    <w:lvl w:ilvl="0" w:tplc="2A705CBA">
      <w:start w:val="10"/>
      <w:numFmt w:val="bullet"/>
      <w:lvlText w:val="-"/>
      <w:lvlJc w:val="left"/>
      <w:pPr>
        <w:ind w:left="440" w:hanging="440"/>
      </w:pPr>
      <w:rPr>
        <w:rFonts w:ascii="Times New Roman" w:eastAsiaTheme="minorEastAsia"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6ACD131B"/>
    <w:multiLevelType w:val="hybridMultilevel"/>
    <w:tmpl w:val="5ED8DA3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71620655"/>
    <w:multiLevelType w:val="hybridMultilevel"/>
    <w:tmpl w:val="AFA833CE"/>
    <w:lvl w:ilvl="0" w:tplc="FFFFFFFF">
      <w:numFmt w:val="bullet"/>
      <w:lvlText w:val="-"/>
      <w:lvlJc w:val="left"/>
      <w:pPr>
        <w:ind w:left="440" w:hanging="440"/>
      </w:pPr>
      <w:rPr>
        <w:rFonts w:ascii="Calibri" w:eastAsia="DengXian" w:hAnsi="Calibri" w:cs="Calibri" w:hint="default"/>
      </w:rPr>
    </w:lvl>
    <w:lvl w:ilvl="1" w:tplc="A6FA3D42">
      <w:start w:val="2"/>
      <w:numFmt w:val="bullet"/>
      <w:lvlText w:val="-"/>
      <w:lvlJc w:val="left"/>
      <w:pPr>
        <w:ind w:left="724" w:hanging="440"/>
      </w:pPr>
      <w:rPr>
        <w:rFonts w:ascii="Times New Roman" w:eastAsia="PMingLiU" w:hAnsi="Times New Roman" w:cs="Times New Roman"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3" w15:restartNumberingAfterBreak="0">
    <w:nsid w:val="753A7175"/>
    <w:multiLevelType w:val="hybridMultilevel"/>
    <w:tmpl w:val="BFA6C66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4" w15:restartNumberingAfterBreak="0">
    <w:nsid w:val="763B0E33"/>
    <w:multiLevelType w:val="multilevel"/>
    <w:tmpl w:val="763B0E3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A526B27"/>
    <w:multiLevelType w:val="multilevel"/>
    <w:tmpl w:val="7A5A73F8"/>
    <w:lvl w:ilvl="0">
      <w:start w:val="2"/>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num w:numId="1" w16cid:durableId="264192276">
    <w:abstractNumId w:val="13"/>
  </w:num>
  <w:num w:numId="2" w16cid:durableId="1890261575">
    <w:abstractNumId w:val="12"/>
  </w:num>
  <w:num w:numId="3" w16cid:durableId="1176770912">
    <w:abstractNumId w:val="35"/>
  </w:num>
  <w:num w:numId="4" w16cid:durableId="504561666">
    <w:abstractNumId w:val="4"/>
  </w:num>
  <w:num w:numId="5" w16cid:durableId="2004967422">
    <w:abstractNumId w:val="24"/>
  </w:num>
  <w:num w:numId="6" w16cid:durableId="1818179352">
    <w:abstractNumId w:val="18"/>
  </w:num>
  <w:num w:numId="7" w16cid:durableId="1463309437">
    <w:abstractNumId w:val="14"/>
  </w:num>
  <w:num w:numId="8" w16cid:durableId="2043820837">
    <w:abstractNumId w:val="27"/>
  </w:num>
  <w:num w:numId="9" w16cid:durableId="1188564177">
    <w:abstractNumId w:val="7"/>
  </w:num>
  <w:num w:numId="10" w16cid:durableId="1681198770">
    <w:abstractNumId w:val="26"/>
  </w:num>
  <w:num w:numId="11" w16cid:durableId="1805390348">
    <w:abstractNumId w:val="0"/>
  </w:num>
  <w:num w:numId="12" w16cid:durableId="2068986623">
    <w:abstractNumId w:val="33"/>
  </w:num>
  <w:num w:numId="13" w16cid:durableId="169217581">
    <w:abstractNumId w:val="9"/>
  </w:num>
  <w:num w:numId="14" w16cid:durableId="2092846418">
    <w:abstractNumId w:val="3"/>
  </w:num>
  <w:num w:numId="15" w16cid:durableId="2106613653">
    <w:abstractNumId w:val="36"/>
  </w:num>
  <w:num w:numId="16" w16cid:durableId="7981877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41067473">
    <w:abstractNumId w:val="14"/>
  </w:num>
  <w:num w:numId="18" w16cid:durableId="1511487060">
    <w:abstractNumId w:val="14"/>
  </w:num>
  <w:num w:numId="19" w16cid:durableId="1419407824">
    <w:abstractNumId w:val="14"/>
  </w:num>
  <w:num w:numId="20" w16cid:durableId="2060278281">
    <w:abstractNumId w:val="14"/>
  </w:num>
  <w:num w:numId="21" w16cid:durableId="415322004">
    <w:abstractNumId w:val="5"/>
  </w:num>
  <w:num w:numId="22" w16cid:durableId="1263611618">
    <w:abstractNumId w:val="26"/>
    <w:lvlOverride w:ilvl="0">
      <w:startOverride w:val="1"/>
    </w:lvlOverride>
  </w:num>
  <w:num w:numId="23" w16cid:durableId="957681333">
    <w:abstractNumId w:val="22"/>
  </w:num>
  <w:num w:numId="24" w16cid:durableId="1384208597">
    <w:abstractNumId w:val="26"/>
    <w:lvlOverride w:ilvl="0">
      <w:startOverride w:val="1"/>
    </w:lvlOverride>
  </w:num>
  <w:num w:numId="25" w16cid:durableId="1820880072">
    <w:abstractNumId w:val="26"/>
    <w:lvlOverride w:ilvl="0">
      <w:startOverride w:val="1"/>
    </w:lvlOverride>
  </w:num>
  <w:num w:numId="26" w16cid:durableId="1392189683">
    <w:abstractNumId w:val="23"/>
  </w:num>
  <w:num w:numId="27" w16cid:durableId="564604386">
    <w:abstractNumId w:val="8"/>
  </w:num>
  <w:num w:numId="28" w16cid:durableId="2064870881">
    <w:abstractNumId w:val="1"/>
  </w:num>
  <w:num w:numId="29" w16cid:durableId="275523181">
    <w:abstractNumId w:val="32"/>
  </w:num>
  <w:num w:numId="30" w16cid:durableId="1926066301">
    <w:abstractNumId w:val="20"/>
  </w:num>
  <w:num w:numId="31" w16cid:durableId="1760637510">
    <w:abstractNumId w:val="28"/>
  </w:num>
  <w:num w:numId="32" w16cid:durableId="1609777922">
    <w:abstractNumId w:val="31"/>
  </w:num>
  <w:num w:numId="33" w16cid:durableId="278991069">
    <w:abstractNumId w:val="10"/>
  </w:num>
  <w:num w:numId="34" w16cid:durableId="431710260">
    <w:abstractNumId w:val="34"/>
  </w:num>
  <w:num w:numId="35" w16cid:durableId="1643731182">
    <w:abstractNumId w:val="19"/>
  </w:num>
  <w:num w:numId="36" w16cid:durableId="487283675">
    <w:abstractNumId w:val="15"/>
  </w:num>
  <w:num w:numId="37" w16cid:durableId="1424955767">
    <w:abstractNumId w:val="17"/>
  </w:num>
  <w:num w:numId="38" w16cid:durableId="368846364">
    <w:abstractNumId w:val="11"/>
  </w:num>
  <w:num w:numId="39" w16cid:durableId="1437284514">
    <w:abstractNumId w:val="21"/>
  </w:num>
  <w:num w:numId="40" w16cid:durableId="615716389">
    <w:abstractNumId w:val="29"/>
  </w:num>
  <w:num w:numId="41" w16cid:durableId="174269667">
    <w:abstractNumId w:val="6"/>
  </w:num>
  <w:num w:numId="42" w16cid:durableId="1908765493">
    <w:abstractNumId w:val="30"/>
  </w:num>
  <w:num w:numId="43" w16cid:durableId="560285058">
    <w:abstractNumId w:val="25"/>
  </w:num>
  <w:num w:numId="44" w16cid:durableId="1228418165">
    <w:abstractNumId w:val="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n-SE"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1170"/>
    <w:rsid w:val="00001674"/>
    <w:rsid w:val="00001C70"/>
    <w:rsid w:val="00002559"/>
    <w:rsid w:val="00003045"/>
    <w:rsid w:val="0000323E"/>
    <w:rsid w:val="00004188"/>
    <w:rsid w:val="000045EA"/>
    <w:rsid w:val="00005334"/>
    <w:rsid w:val="0000545A"/>
    <w:rsid w:val="00005BF4"/>
    <w:rsid w:val="00006423"/>
    <w:rsid w:val="00006E8B"/>
    <w:rsid w:val="000071CB"/>
    <w:rsid w:val="00007F15"/>
    <w:rsid w:val="00010095"/>
    <w:rsid w:val="00010FD2"/>
    <w:rsid w:val="00011776"/>
    <w:rsid w:val="00011BDF"/>
    <w:rsid w:val="00011E7B"/>
    <w:rsid w:val="000122C6"/>
    <w:rsid w:val="000126B3"/>
    <w:rsid w:val="00012B35"/>
    <w:rsid w:val="000133F8"/>
    <w:rsid w:val="0001438F"/>
    <w:rsid w:val="00015112"/>
    <w:rsid w:val="00015310"/>
    <w:rsid w:val="00015CE9"/>
    <w:rsid w:val="00015E51"/>
    <w:rsid w:val="00016862"/>
    <w:rsid w:val="00016888"/>
    <w:rsid w:val="00016B27"/>
    <w:rsid w:val="0002031D"/>
    <w:rsid w:val="000206CC"/>
    <w:rsid w:val="00021DCF"/>
    <w:rsid w:val="00022668"/>
    <w:rsid w:val="00022DDD"/>
    <w:rsid w:val="00023341"/>
    <w:rsid w:val="000237F0"/>
    <w:rsid w:val="0002494E"/>
    <w:rsid w:val="00025352"/>
    <w:rsid w:val="00025613"/>
    <w:rsid w:val="00025876"/>
    <w:rsid w:val="00026592"/>
    <w:rsid w:val="000268A0"/>
    <w:rsid w:val="00026A5F"/>
    <w:rsid w:val="00026BA1"/>
    <w:rsid w:val="00026EDE"/>
    <w:rsid w:val="00026FBD"/>
    <w:rsid w:val="000277B3"/>
    <w:rsid w:val="00030408"/>
    <w:rsid w:val="000305CE"/>
    <w:rsid w:val="000305FC"/>
    <w:rsid w:val="00030F1F"/>
    <w:rsid w:val="0003197D"/>
    <w:rsid w:val="0003223A"/>
    <w:rsid w:val="00032D6C"/>
    <w:rsid w:val="000331A0"/>
    <w:rsid w:val="000332CF"/>
    <w:rsid w:val="000336BA"/>
    <w:rsid w:val="0003393B"/>
    <w:rsid w:val="00033E60"/>
    <w:rsid w:val="000343D2"/>
    <w:rsid w:val="0003465B"/>
    <w:rsid w:val="00034B6B"/>
    <w:rsid w:val="0003551C"/>
    <w:rsid w:val="000359EF"/>
    <w:rsid w:val="00035CC2"/>
    <w:rsid w:val="000374B5"/>
    <w:rsid w:val="00037BA8"/>
    <w:rsid w:val="00037D6C"/>
    <w:rsid w:val="000402C2"/>
    <w:rsid w:val="00040CDF"/>
    <w:rsid w:val="0004218E"/>
    <w:rsid w:val="00042330"/>
    <w:rsid w:val="00042577"/>
    <w:rsid w:val="00042939"/>
    <w:rsid w:val="00042A6F"/>
    <w:rsid w:val="00042C19"/>
    <w:rsid w:val="0004380F"/>
    <w:rsid w:val="00043CAE"/>
    <w:rsid w:val="00043F94"/>
    <w:rsid w:val="00044890"/>
    <w:rsid w:val="00044954"/>
    <w:rsid w:val="00045247"/>
    <w:rsid w:val="0004535B"/>
    <w:rsid w:val="00047CE7"/>
    <w:rsid w:val="00047DC0"/>
    <w:rsid w:val="00050194"/>
    <w:rsid w:val="000517AF"/>
    <w:rsid w:val="000526D9"/>
    <w:rsid w:val="00052C04"/>
    <w:rsid w:val="0005344B"/>
    <w:rsid w:val="00054742"/>
    <w:rsid w:val="00054BEC"/>
    <w:rsid w:val="0005543B"/>
    <w:rsid w:val="00056D01"/>
    <w:rsid w:val="00056DDF"/>
    <w:rsid w:val="00057082"/>
    <w:rsid w:val="00057B21"/>
    <w:rsid w:val="00057DFD"/>
    <w:rsid w:val="0006072E"/>
    <w:rsid w:val="00060F41"/>
    <w:rsid w:val="00061143"/>
    <w:rsid w:val="0006176E"/>
    <w:rsid w:val="000628AF"/>
    <w:rsid w:val="00062B1F"/>
    <w:rsid w:val="00062E77"/>
    <w:rsid w:val="0006371E"/>
    <w:rsid w:val="00063E91"/>
    <w:rsid w:val="00064B1A"/>
    <w:rsid w:val="0006509F"/>
    <w:rsid w:val="0006577E"/>
    <w:rsid w:val="00066172"/>
    <w:rsid w:val="0006636F"/>
    <w:rsid w:val="000670F1"/>
    <w:rsid w:val="00067561"/>
    <w:rsid w:val="000677F5"/>
    <w:rsid w:val="00067B1B"/>
    <w:rsid w:val="00070F3C"/>
    <w:rsid w:val="00071BEF"/>
    <w:rsid w:val="00071D98"/>
    <w:rsid w:val="000732F3"/>
    <w:rsid w:val="000745E3"/>
    <w:rsid w:val="000747A7"/>
    <w:rsid w:val="000747B8"/>
    <w:rsid w:val="000747F4"/>
    <w:rsid w:val="00074C71"/>
    <w:rsid w:val="00074E32"/>
    <w:rsid w:val="0007520C"/>
    <w:rsid w:val="00075527"/>
    <w:rsid w:val="000766CB"/>
    <w:rsid w:val="00077D68"/>
    <w:rsid w:val="00077DE3"/>
    <w:rsid w:val="00080131"/>
    <w:rsid w:val="00080381"/>
    <w:rsid w:val="000803B2"/>
    <w:rsid w:val="00080EE9"/>
    <w:rsid w:val="00081343"/>
    <w:rsid w:val="0008149A"/>
    <w:rsid w:val="00081772"/>
    <w:rsid w:val="00081849"/>
    <w:rsid w:val="00081975"/>
    <w:rsid w:val="00082EA2"/>
    <w:rsid w:val="00083750"/>
    <w:rsid w:val="00083813"/>
    <w:rsid w:val="000838FC"/>
    <w:rsid w:val="00083E78"/>
    <w:rsid w:val="00083F62"/>
    <w:rsid w:val="0008491F"/>
    <w:rsid w:val="00084A85"/>
    <w:rsid w:val="0008513F"/>
    <w:rsid w:val="00087285"/>
    <w:rsid w:val="00087912"/>
    <w:rsid w:val="00090220"/>
    <w:rsid w:val="0009055A"/>
    <w:rsid w:val="0009106C"/>
    <w:rsid w:val="0009164C"/>
    <w:rsid w:val="0009211E"/>
    <w:rsid w:val="000928DD"/>
    <w:rsid w:val="00092C96"/>
    <w:rsid w:val="00093210"/>
    <w:rsid w:val="00093671"/>
    <w:rsid w:val="00093A16"/>
    <w:rsid w:val="00093AF4"/>
    <w:rsid w:val="00093C10"/>
    <w:rsid w:val="00093F02"/>
    <w:rsid w:val="00095574"/>
    <w:rsid w:val="00095FA1"/>
    <w:rsid w:val="0009654E"/>
    <w:rsid w:val="00096827"/>
    <w:rsid w:val="0009695B"/>
    <w:rsid w:val="000A015F"/>
    <w:rsid w:val="000A0212"/>
    <w:rsid w:val="000A05E4"/>
    <w:rsid w:val="000A0AB2"/>
    <w:rsid w:val="000A17F1"/>
    <w:rsid w:val="000A2C27"/>
    <w:rsid w:val="000A3194"/>
    <w:rsid w:val="000A4A42"/>
    <w:rsid w:val="000A5706"/>
    <w:rsid w:val="000A6DB8"/>
    <w:rsid w:val="000A70F9"/>
    <w:rsid w:val="000A7356"/>
    <w:rsid w:val="000A7683"/>
    <w:rsid w:val="000A7773"/>
    <w:rsid w:val="000A784C"/>
    <w:rsid w:val="000B05C5"/>
    <w:rsid w:val="000B0AA0"/>
    <w:rsid w:val="000B0DD4"/>
    <w:rsid w:val="000B2449"/>
    <w:rsid w:val="000B2F63"/>
    <w:rsid w:val="000B30D8"/>
    <w:rsid w:val="000B3DB9"/>
    <w:rsid w:val="000B43F3"/>
    <w:rsid w:val="000B49B9"/>
    <w:rsid w:val="000B4CE6"/>
    <w:rsid w:val="000B6D8E"/>
    <w:rsid w:val="000B7838"/>
    <w:rsid w:val="000C02FF"/>
    <w:rsid w:val="000C09B5"/>
    <w:rsid w:val="000C1B16"/>
    <w:rsid w:val="000C2049"/>
    <w:rsid w:val="000C2CCD"/>
    <w:rsid w:val="000C3D50"/>
    <w:rsid w:val="000C4130"/>
    <w:rsid w:val="000C4874"/>
    <w:rsid w:val="000C4C1B"/>
    <w:rsid w:val="000C520A"/>
    <w:rsid w:val="000C6A94"/>
    <w:rsid w:val="000D09B5"/>
    <w:rsid w:val="000D10C6"/>
    <w:rsid w:val="000D10D2"/>
    <w:rsid w:val="000D16E5"/>
    <w:rsid w:val="000D2347"/>
    <w:rsid w:val="000D2F3B"/>
    <w:rsid w:val="000D3C13"/>
    <w:rsid w:val="000D41ED"/>
    <w:rsid w:val="000D474E"/>
    <w:rsid w:val="000D481D"/>
    <w:rsid w:val="000D55C7"/>
    <w:rsid w:val="000D5B53"/>
    <w:rsid w:val="000D5E8D"/>
    <w:rsid w:val="000D6DE5"/>
    <w:rsid w:val="000E10E5"/>
    <w:rsid w:val="000E27FB"/>
    <w:rsid w:val="000E296B"/>
    <w:rsid w:val="000E3563"/>
    <w:rsid w:val="000E3748"/>
    <w:rsid w:val="000E43DD"/>
    <w:rsid w:val="000E59B3"/>
    <w:rsid w:val="000E5BD7"/>
    <w:rsid w:val="000E5D87"/>
    <w:rsid w:val="000E71E5"/>
    <w:rsid w:val="000E74BB"/>
    <w:rsid w:val="000E7599"/>
    <w:rsid w:val="000F060A"/>
    <w:rsid w:val="000F074F"/>
    <w:rsid w:val="000F09D3"/>
    <w:rsid w:val="000F16ED"/>
    <w:rsid w:val="000F1D01"/>
    <w:rsid w:val="000F237E"/>
    <w:rsid w:val="000F3042"/>
    <w:rsid w:val="000F374A"/>
    <w:rsid w:val="000F41F1"/>
    <w:rsid w:val="000F4413"/>
    <w:rsid w:val="000F5304"/>
    <w:rsid w:val="000F7B26"/>
    <w:rsid w:val="000F7F74"/>
    <w:rsid w:val="001016F8"/>
    <w:rsid w:val="00101A17"/>
    <w:rsid w:val="0010279D"/>
    <w:rsid w:val="00103C2E"/>
    <w:rsid w:val="00103CC1"/>
    <w:rsid w:val="0010526A"/>
    <w:rsid w:val="00105DB3"/>
    <w:rsid w:val="00106653"/>
    <w:rsid w:val="0010697A"/>
    <w:rsid w:val="00107710"/>
    <w:rsid w:val="00107A4A"/>
    <w:rsid w:val="00107EDD"/>
    <w:rsid w:val="00107F32"/>
    <w:rsid w:val="001110A2"/>
    <w:rsid w:val="00112531"/>
    <w:rsid w:val="001125ED"/>
    <w:rsid w:val="00112951"/>
    <w:rsid w:val="00112A50"/>
    <w:rsid w:val="00113182"/>
    <w:rsid w:val="00113539"/>
    <w:rsid w:val="00114966"/>
    <w:rsid w:val="00114C3A"/>
    <w:rsid w:val="00114F26"/>
    <w:rsid w:val="00115874"/>
    <w:rsid w:val="00116048"/>
    <w:rsid w:val="00116482"/>
    <w:rsid w:val="001164AC"/>
    <w:rsid w:val="001169AB"/>
    <w:rsid w:val="00116CE4"/>
    <w:rsid w:val="00120022"/>
    <w:rsid w:val="001201C3"/>
    <w:rsid w:val="001221B5"/>
    <w:rsid w:val="00122E47"/>
    <w:rsid w:val="001240FF"/>
    <w:rsid w:val="001242F4"/>
    <w:rsid w:val="00124AB3"/>
    <w:rsid w:val="00124EE2"/>
    <w:rsid w:val="001256D5"/>
    <w:rsid w:val="001260A0"/>
    <w:rsid w:val="0012785F"/>
    <w:rsid w:val="0013035F"/>
    <w:rsid w:val="00130614"/>
    <w:rsid w:val="0013125F"/>
    <w:rsid w:val="0013302D"/>
    <w:rsid w:val="00133B5A"/>
    <w:rsid w:val="00134179"/>
    <w:rsid w:val="001344B4"/>
    <w:rsid w:val="001346E4"/>
    <w:rsid w:val="0013496D"/>
    <w:rsid w:val="00134CFA"/>
    <w:rsid w:val="00134DD3"/>
    <w:rsid w:val="001351BC"/>
    <w:rsid w:val="00135484"/>
    <w:rsid w:val="001357BA"/>
    <w:rsid w:val="0013582C"/>
    <w:rsid w:val="00135E52"/>
    <w:rsid w:val="00136C22"/>
    <w:rsid w:val="001370BE"/>
    <w:rsid w:val="00137430"/>
    <w:rsid w:val="00140CE3"/>
    <w:rsid w:val="0014176E"/>
    <w:rsid w:val="00141F56"/>
    <w:rsid w:val="001420D9"/>
    <w:rsid w:val="0014236D"/>
    <w:rsid w:val="00142A2B"/>
    <w:rsid w:val="00142AF1"/>
    <w:rsid w:val="00145141"/>
    <w:rsid w:val="00145CE4"/>
    <w:rsid w:val="00145D6B"/>
    <w:rsid w:val="001465D7"/>
    <w:rsid w:val="00146759"/>
    <w:rsid w:val="0014681F"/>
    <w:rsid w:val="00147285"/>
    <w:rsid w:val="001474E7"/>
    <w:rsid w:val="00147ED0"/>
    <w:rsid w:val="00151189"/>
    <w:rsid w:val="00151397"/>
    <w:rsid w:val="00151595"/>
    <w:rsid w:val="00151659"/>
    <w:rsid w:val="00151992"/>
    <w:rsid w:val="00151A8B"/>
    <w:rsid w:val="00153DDD"/>
    <w:rsid w:val="00155146"/>
    <w:rsid w:val="001553CE"/>
    <w:rsid w:val="00155917"/>
    <w:rsid w:val="00155D0E"/>
    <w:rsid w:val="00155F8F"/>
    <w:rsid w:val="00157833"/>
    <w:rsid w:val="00157ED4"/>
    <w:rsid w:val="00157EDE"/>
    <w:rsid w:val="00160443"/>
    <w:rsid w:val="00160989"/>
    <w:rsid w:val="00161BB9"/>
    <w:rsid w:val="001631DA"/>
    <w:rsid w:val="001638B9"/>
    <w:rsid w:val="00163FA3"/>
    <w:rsid w:val="00164509"/>
    <w:rsid w:val="0016463D"/>
    <w:rsid w:val="001647FA"/>
    <w:rsid w:val="00164CEA"/>
    <w:rsid w:val="00164E0B"/>
    <w:rsid w:val="00164EA1"/>
    <w:rsid w:val="00164F41"/>
    <w:rsid w:val="001651E9"/>
    <w:rsid w:val="001652C0"/>
    <w:rsid w:val="00165D82"/>
    <w:rsid w:val="00166E1C"/>
    <w:rsid w:val="0016734E"/>
    <w:rsid w:val="001675EE"/>
    <w:rsid w:val="00167858"/>
    <w:rsid w:val="001707A5"/>
    <w:rsid w:val="00170F14"/>
    <w:rsid w:val="00171A06"/>
    <w:rsid w:val="00171F1A"/>
    <w:rsid w:val="0017202E"/>
    <w:rsid w:val="00172957"/>
    <w:rsid w:val="00173174"/>
    <w:rsid w:val="001731DA"/>
    <w:rsid w:val="00173813"/>
    <w:rsid w:val="00173C08"/>
    <w:rsid w:val="00173C72"/>
    <w:rsid w:val="00173F8D"/>
    <w:rsid w:val="00174101"/>
    <w:rsid w:val="00174E28"/>
    <w:rsid w:val="00174E49"/>
    <w:rsid w:val="0017545E"/>
    <w:rsid w:val="00175902"/>
    <w:rsid w:val="00176676"/>
    <w:rsid w:val="001766AD"/>
    <w:rsid w:val="0017719A"/>
    <w:rsid w:val="00177502"/>
    <w:rsid w:val="00177B1E"/>
    <w:rsid w:val="00181B1D"/>
    <w:rsid w:val="001824A1"/>
    <w:rsid w:val="001829E7"/>
    <w:rsid w:val="00182F8D"/>
    <w:rsid w:val="001837F8"/>
    <w:rsid w:val="0018649D"/>
    <w:rsid w:val="00187863"/>
    <w:rsid w:val="001909A3"/>
    <w:rsid w:val="001914AB"/>
    <w:rsid w:val="001920CB"/>
    <w:rsid w:val="0019210C"/>
    <w:rsid w:val="00192CDB"/>
    <w:rsid w:val="00193523"/>
    <w:rsid w:val="0019469A"/>
    <w:rsid w:val="001946E8"/>
    <w:rsid w:val="001950BB"/>
    <w:rsid w:val="00195241"/>
    <w:rsid w:val="00196139"/>
    <w:rsid w:val="001968D2"/>
    <w:rsid w:val="0019726C"/>
    <w:rsid w:val="0019741E"/>
    <w:rsid w:val="001A0683"/>
    <w:rsid w:val="001A11FC"/>
    <w:rsid w:val="001A122F"/>
    <w:rsid w:val="001A24CD"/>
    <w:rsid w:val="001A41FB"/>
    <w:rsid w:val="001A5037"/>
    <w:rsid w:val="001A535C"/>
    <w:rsid w:val="001A6F07"/>
    <w:rsid w:val="001A7317"/>
    <w:rsid w:val="001A7609"/>
    <w:rsid w:val="001B003E"/>
    <w:rsid w:val="001B0375"/>
    <w:rsid w:val="001B05D3"/>
    <w:rsid w:val="001B090D"/>
    <w:rsid w:val="001B0998"/>
    <w:rsid w:val="001B17DD"/>
    <w:rsid w:val="001B1835"/>
    <w:rsid w:val="001B2B86"/>
    <w:rsid w:val="001B2FCD"/>
    <w:rsid w:val="001B30C5"/>
    <w:rsid w:val="001B36E0"/>
    <w:rsid w:val="001B37EA"/>
    <w:rsid w:val="001B44ED"/>
    <w:rsid w:val="001B48BC"/>
    <w:rsid w:val="001B5A17"/>
    <w:rsid w:val="001B5B9A"/>
    <w:rsid w:val="001B604B"/>
    <w:rsid w:val="001B6168"/>
    <w:rsid w:val="001B63CE"/>
    <w:rsid w:val="001B7461"/>
    <w:rsid w:val="001B77C9"/>
    <w:rsid w:val="001B7B9A"/>
    <w:rsid w:val="001C1002"/>
    <w:rsid w:val="001C112A"/>
    <w:rsid w:val="001C1AE2"/>
    <w:rsid w:val="001C2AF2"/>
    <w:rsid w:val="001C2D6F"/>
    <w:rsid w:val="001C38D9"/>
    <w:rsid w:val="001C4C86"/>
    <w:rsid w:val="001C5123"/>
    <w:rsid w:val="001C55A0"/>
    <w:rsid w:val="001C58BA"/>
    <w:rsid w:val="001C6109"/>
    <w:rsid w:val="001C62E2"/>
    <w:rsid w:val="001C6351"/>
    <w:rsid w:val="001C6D31"/>
    <w:rsid w:val="001C7223"/>
    <w:rsid w:val="001C7421"/>
    <w:rsid w:val="001C7426"/>
    <w:rsid w:val="001C7444"/>
    <w:rsid w:val="001C7C95"/>
    <w:rsid w:val="001D04B4"/>
    <w:rsid w:val="001D079A"/>
    <w:rsid w:val="001D0E9D"/>
    <w:rsid w:val="001D1501"/>
    <w:rsid w:val="001D29FF"/>
    <w:rsid w:val="001D2CD8"/>
    <w:rsid w:val="001D2DB0"/>
    <w:rsid w:val="001D43A5"/>
    <w:rsid w:val="001D5007"/>
    <w:rsid w:val="001D5A29"/>
    <w:rsid w:val="001D5BB0"/>
    <w:rsid w:val="001D62DE"/>
    <w:rsid w:val="001D6479"/>
    <w:rsid w:val="001D6D21"/>
    <w:rsid w:val="001D7910"/>
    <w:rsid w:val="001E0076"/>
    <w:rsid w:val="001E04EF"/>
    <w:rsid w:val="001E11A2"/>
    <w:rsid w:val="001E130A"/>
    <w:rsid w:val="001E1C78"/>
    <w:rsid w:val="001E3F79"/>
    <w:rsid w:val="001E4A93"/>
    <w:rsid w:val="001E639C"/>
    <w:rsid w:val="001E64C0"/>
    <w:rsid w:val="001E75E0"/>
    <w:rsid w:val="001E7A9E"/>
    <w:rsid w:val="001E7BA9"/>
    <w:rsid w:val="001E7D7D"/>
    <w:rsid w:val="001F0288"/>
    <w:rsid w:val="001F098F"/>
    <w:rsid w:val="001F1EDB"/>
    <w:rsid w:val="001F248C"/>
    <w:rsid w:val="001F252E"/>
    <w:rsid w:val="001F2C28"/>
    <w:rsid w:val="001F3076"/>
    <w:rsid w:val="001F3330"/>
    <w:rsid w:val="001F38A5"/>
    <w:rsid w:val="001F3A21"/>
    <w:rsid w:val="001F3FE5"/>
    <w:rsid w:val="001F41A8"/>
    <w:rsid w:val="001F41FD"/>
    <w:rsid w:val="001F526B"/>
    <w:rsid w:val="001F542B"/>
    <w:rsid w:val="001F581F"/>
    <w:rsid w:val="001F5F69"/>
    <w:rsid w:val="001F605E"/>
    <w:rsid w:val="001F6EE3"/>
    <w:rsid w:val="0020040C"/>
    <w:rsid w:val="0020094C"/>
    <w:rsid w:val="00201DD4"/>
    <w:rsid w:val="00201FB1"/>
    <w:rsid w:val="00202089"/>
    <w:rsid w:val="002034FA"/>
    <w:rsid w:val="00203AC4"/>
    <w:rsid w:val="002041AF"/>
    <w:rsid w:val="00204E3C"/>
    <w:rsid w:val="002059AE"/>
    <w:rsid w:val="00205E7C"/>
    <w:rsid w:val="00205FAC"/>
    <w:rsid w:val="00206997"/>
    <w:rsid w:val="002069FC"/>
    <w:rsid w:val="002076F1"/>
    <w:rsid w:val="00207BC9"/>
    <w:rsid w:val="00210384"/>
    <w:rsid w:val="0021044D"/>
    <w:rsid w:val="00210ACF"/>
    <w:rsid w:val="0021182C"/>
    <w:rsid w:val="0021189D"/>
    <w:rsid w:val="00213557"/>
    <w:rsid w:val="0021368B"/>
    <w:rsid w:val="00213BEC"/>
    <w:rsid w:val="0021447F"/>
    <w:rsid w:val="00214B2B"/>
    <w:rsid w:val="00217C06"/>
    <w:rsid w:val="00217C41"/>
    <w:rsid w:val="00220ADD"/>
    <w:rsid w:val="0022218B"/>
    <w:rsid w:val="00224234"/>
    <w:rsid w:val="002245A9"/>
    <w:rsid w:val="00224D26"/>
    <w:rsid w:val="00225539"/>
    <w:rsid w:val="002255AF"/>
    <w:rsid w:val="00225C16"/>
    <w:rsid w:val="00225F1D"/>
    <w:rsid w:val="0022618E"/>
    <w:rsid w:val="0022662E"/>
    <w:rsid w:val="00227714"/>
    <w:rsid w:val="00230EBA"/>
    <w:rsid w:val="00231147"/>
    <w:rsid w:val="002312E3"/>
    <w:rsid w:val="002314E4"/>
    <w:rsid w:val="00232DB5"/>
    <w:rsid w:val="00233043"/>
    <w:rsid w:val="00234684"/>
    <w:rsid w:val="00234A22"/>
    <w:rsid w:val="00234AFD"/>
    <w:rsid w:val="002354A3"/>
    <w:rsid w:val="00235D8A"/>
    <w:rsid w:val="002362E3"/>
    <w:rsid w:val="00236D91"/>
    <w:rsid w:val="00237340"/>
    <w:rsid w:val="002374EE"/>
    <w:rsid w:val="00237ACF"/>
    <w:rsid w:val="00237F2F"/>
    <w:rsid w:val="00240FEA"/>
    <w:rsid w:val="00241152"/>
    <w:rsid w:val="00241173"/>
    <w:rsid w:val="00241447"/>
    <w:rsid w:val="002419E5"/>
    <w:rsid w:val="002426FA"/>
    <w:rsid w:val="0024338E"/>
    <w:rsid w:val="002458ED"/>
    <w:rsid w:val="00245BAF"/>
    <w:rsid w:val="00246106"/>
    <w:rsid w:val="00246998"/>
    <w:rsid w:val="00247604"/>
    <w:rsid w:val="002500F5"/>
    <w:rsid w:val="00250A23"/>
    <w:rsid w:val="00250DD0"/>
    <w:rsid w:val="0025293A"/>
    <w:rsid w:val="00252A6B"/>
    <w:rsid w:val="002537E8"/>
    <w:rsid w:val="002544F4"/>
    <w:rsid w:val="00254A55"/>
    <w:rsid w:val="002552A7"/>
    <w:rsid w:val="00255499"/>
    <w:rsid w:val="00255698"/>
    <w:rsid w:val="00255CF7"/>
    <w:rsid w:val="00257B66"/>
    <w:rsid w:val="002600BE"/>
    <w:rsid w:val="00260530"/>
    <w:rsid w:val="00260C5A"/>
    <w:rsid w:val="00261A4F"/>
    <w:rsid w:val="00262508"/>
    <w:rsid w:val="0026291C"/>
    <w:rsid w:val="00262D71"/>
    <w:rsid w:val="00263356"/>
    <w:rsid w:val="0026338A"/>
    <w:rsid w:val="00263FD7"/>
    <w:rsid w:val="00263FF7"/>
    <w:rsid w:val="00264273"/>
    <w:rsid w:val="00264C97"/>
    <w:rsid w:val="00264E6D"/>
    <w:rsid w:val="0026544D"/>
    <w:rsid w:val="0026590D"/>
    <w:rsid w:val="002659B6"/>
    <w:rsid w:val="00265CA3"/>
    <w:rsid w:val="002668FD"/>
    <w:rsid w:val="0026728B"/>
    <w:rsid w:val="002679F3"/>
    <w:rsid w:val="00267E46"/>
    <w:rsid w:val="002702F0"/>
    <w:rsid w:val="002705CC"/>
    <w:rsid w:val="00270D8C"/>
    <w:rsid w:val="00272797"/>
    <w:rsid w:val="00272956"/>
    <w:rsid w:val="00272990"/>
    <w:rsid w:val="00273748"/>
    <w:rsid w:val="00273B43"/>
    <w:rsid w:val="00274D0C"/>
    <w:rsid w:val="00275534"/>
    <w:rsid w:val="002757BC"/>
    <w:rsid w:val="00276772"/>
    <w:rsid w:val="002767B1"/>
    <w:rsid w:val="00276904"/>
    <w:rsid w:val="002770C8"/>
    <w:rsid w:val="002773A6"/>
    <w:rsid w:val="00277526"/>
    <w:rsid w:val="00277B2B"/>
    <w:rsid w:val="00277C94"/>
    <w:rsid w:val="002812A1"/>
    <w:rsid w:val="002816FD"/>
    <w:rsid w:val="00281D70"/>
    <w:rsid w:val="00281DE1"/>
    <w:rsid w:val="00282274"/>
    <w:rsid w:val="0028324E"/>
    <w:rsid w:val="00283597"/>
    <w:rsid w:val="00283662"/>
    <w:rsid w:val="002845E4"/>
    <w:rsid w:val="00284E65"/>
    <w:rsid w:val="002858D3"/>
    <w:rsid w:val="0028699B"/>
    <w:rsid w:val="00287A1B"/>
    <w:rsid w:val="00287B90"/>
    <w:rsid w:val="00287BCB"/>
    <w:rsid w:val="00290160"/>
    <w:rsid w:val="0029074D"/>
    <w:rsid w:val="0029232D"/>
    <w:rsid w:val="002923CC"/>
    <w:rsid w:val="00292625"/>
    <w:rsid w:val="002928AF"/>
    <w:rsid w:val="00292A7B"/>
    <w:rsid w:val="00292E5A"/>
    <w:rsid w:val="002935D9"/>
    <w:rsid w:val="002941F6"/>
    <w:rsid w:val="0029435C"/>
    <w:rsid w:val="002948D0"/>
    <w:rsid w:val="00295614"/>
    <w:rsid w:val="00295983"/>
    <w:rsid w:val="00295B3D"/>
    <w:rsid w:val="00296DCC"/>
    <w:rsid w:val="0029717C"/>
    <w:rsid w:val="00297329"/>
    <w:rsid w:val="00297B03"/>
    <w:rsid w:val="00297BF4"/>
    <w:rsid w:val="002A03FE"/>
    <w:rsid w:val="002A0ACB"/>
    <w:rsid w:val="002A0D0F"/>
    <w:rsid w:val="002A118B"/>
    <w:rsid w:val="002A1E75"/>
    <w:rsid w:val="002A20AC"/>
    <w:rsid w:val="002A24B4"/>
    <w:rsid w:val="002A2E54"/>
    <w:rsid w:val="002A2F0D"/>
    <w:rsid w:val="002A4267"/>
    <w:rsid w:val="002A50E4"/>
    <w:rsid w:val="002A6385"/>
    <w:rsid w:val="002A66A8"/>
    <w:rsid w:val="002A6835"/>
    <w:rsid w:val="002A683B"/>
    <w:rsid w:val="002A6C6E"/>
    <w:rsid w:val="002A6DA5"/>
    <w:rsid w:val="002A73A3"/>
    <w:rsid w:val="002A7A2C"/>
    <w:rsid w:val="002B11D0"/>
    <w:rsid w:val="002B1900"/>
    <w:rsid w:val="002B3835"/>
    <w:rsid w:val="002B3890"/>
    <w:rsid w:val="002B390B"/>
    <w:rsid w:val="002B444C"/>
    <w:rsid w:val="002B482C"/>
    <w:rsid w:val="002B4D14"/>
    <w:rsid w:val="002B4E7B"/>
    <w:rsid w:val="002B5AA4"/>
    <w:rsid w:val="002B69FB"/>
    <w:rsid w:val="002B6B5E"/>
    <w:rsid w:val="002B6BC4"/>
    <w:rsid w:val="002B792F"/>
    <w:rsid w:val="002B7B55"/>
    <w:rsid w:val="002B7BBC"/>
    <w:rsid w:val="002C067B"/>
    <w:rsid w:val="002C090F"/>
    <w:rsid w:val="002C13E7"/>
    <w:rsid w:val="002C18D8"/>
    <w:rsid w:val="002C1D67"/>
    <w:rsid w:val="002C1ED6"/>
    <w:rsid w:val="002C2099"/>
    <w:rsid w:val="002C233C"/>
    <w:rsid w:val="002C2D88"/>
    <w:rsid w:val="002C3D95"/>
    <w:rsid w:val="002C4020"/>
    <w:rsid w:val="002C427B"/>
    <w:rsid w:val="002C4650"/>
    <w:rsid w:val="002C4703"/>
    <w:rsid w:val="002C4A79"/>
    <w:rsid w:val="002C4EED"/>
    <w:rsid w:val="002C619E"/>
    <w:rsid w:val="002C70CD"/>
    <w:rsid w:val="002C7264"/>
    <w:rsid w:val="002C764C"/>
    <w:rsid w:val="002C781B"/>
    <w:rsid w:val="002C7949"/>
    <w:rsid w:val="002C7A63"/>
    <w:rsid w:val="002C7C2B"/>
    <w:rsid w:val="002C7C76"/>
    <w:rsid w:val="002D0209"/>
    <w:rsid w:val="002D173E"/>
    <w:rsid w:val="002D1C4F"/>
    <w:rsid w:val="002D1CF6"/>
    <w:rsid w:val="002D1E69"/>
    <w:rsid w:val="002D241E"/>
    <w:rsid w:val="002D263D"/>
    <w:rsid w:val="002D2AAE"/>
    <w:rsid w:val="002D3652"/>
    <w:rsid w:val="002D38B4"/>
    <w:rsid w:val="002D40BB"/>
    <w:rsid w:val="002D4677"/>
    <w:rsid w:val="002D4A49"/>
    <w:rsid w:val="002D54EB"/>
    <w:rsid w:val="002D55A5"/>
    <w:rsid w:val="002D5E40"/>
    <w:rsid w:val="002D6786"/>
    <w:rsid w:val="002D6FD9"/>
    <w:rsid w:val="002D71C0"/>
    <w:rsid w:val="002D738C"/>
    <w:rsid w:val="002E0345"/>
    <w:rsid w:val="002E05B5"/>
    <w:rsid w:val="002E0D9D"/>
    <w:rsid w:val="002E1808"/>
    <w:rsid w:val="002E194B"/>
    <w:rsid w:val="002E20DE"/>
    <w:rsid w:val="002E2A25"/>
    <w:rsid w:val="002E3512"/>
    <w:rsid w:val="002E3AA1"/>
    <w:rsid w:val="002E3AF2"/>
    <w:rsid w:val="002E3E1A"/>
    <w:rsid w:val="002E413B"/>
    <w:rsid w:val="002E482F"/>
    <w:rsid w:val="002E48DD"/>
    <w:rsid w:val="002E69B8"/>
    <w:rsid w:val="002E6F3F"/>
    <w:rsid w:val="002E767A"/>
    <w:rsid w:val="002E7E1F"/>
    <w:rsid w:val="002F03DD"/>
    <w:rsid w:val="002F0DAA"/>
    <w:rsid w:val="002F1155"/>
    <w:rsid w:val="002F1FA7"/>
    <w:rsid w:val="002F22D8"/>
    <w:rsid w:val="002F2CD7"/>
    <w:rsid w:val="002F3425"/>
    <w:rsid w:val="002F34C1"/>
    <w:rsid w:val="002F4CC7"/>
    <w:rsid w:val="002F5998"/>
    <w:rsid w:val="002F695D"/>
    <w:rsid w:val="002F6E58"/>
    <w:rsid w:val="002F74F7"/>
    <w:rsid w:val="002F7D7A"/>
    <w:rsid w:val="00300201"/>
    <w:rsid w:val="003005CE"/>
    <w:rsid w:val="00301357"/>
    <w:rsid w:val="00301DBF"/>
    <w:rsid w:val="00303323"/>
    <w:rsid w:val="0030372C"/>
    <w:rsid w:val="003039AF"/>
    <w:rsid w:val="00303DFF"/>
    <w:rsid w:val="00303EBF"/>
    <w:rsid w:val="00304615"/>
    <w:rsid w:val="0030462C"/>
    <w:rsid w:val="00304D9F"/>
    <w:rsid w:val="00304E78"/>
    <w:rsid w:val="00305CAE"/>
    <w:rsid w:val="003061E3"/>
    <w:rsid w:val="0030660F"/>
    <w:rsid w:val="00307429"/>
    <w:rsid w:val="00307DD3"/>
    <w:rsid w:val="00311162"/>
    <w:rsid w:val="003111B3"/>
    <w:rsid w:val="003115A2"/>
    <w:rsid w:val="0031167B"/>
    <w:rsid w:val="00311D2C"/>
    <w:rsid w:val="00314711"/>
    <w:rsid w:val="00314A25"/>
    <w:rsid w:val="00314DEE"/>
    <w:rsid w:val="00314EDE"/>
    <w:rsid w:val="003150BA"/>
    <w:rsid w:val="00315E65"/>
    <w:rsid w:val="003175E6"/>
    <w:rsid w:val="00320078"/>
    <w:rsid w:val="00320346"/>
    <w:rsid w:val="0032091B"/>
    <w:rsid w:val="0032094D"/>
    <w:rsid w:val="00321008"/>
    <w:rsid w:val="00321496"/>
    <w:rsid w:val="00322088"/>
    <w:rsid w:val="003222EC"/>
    <w:rsid w:val="00322BBF"/>
    <w:rsid w:val="00323141"/>
    <w:rsid w:val="00323447"/>
    <w:rsid w:val="00323B29"/>
    <w:rsid w:val="00323D61"/>
    <w:rsid w:val="0032516C"/>
    <w:rsid w:val="0032547B"/>
    <w:rsid w:val="003269A0"/>
    <w:rsid w:val="003269BE"/>
    <w:rsid w:val="00326A41"/>
    <w:rsid w:val="003271A7"/>
    <w:rsid w:val="003271BA"/>
    <w:rsid w:val="003273F2"/>
    <w:rsid w:val="00330D8F"/>
    <w:rsid w:val="00331B91"/>
    <w:rsid w:val="00331E8D"/>
    <w:rsid w:val="00331EBE"/>
    <w:rsid w:val="00334AB6"/>
    <w:rsid w:val="003350EA"/>
    <w:rsid w:val="003352D6"/>
    <w:rsid w:val="00336FB0"/>
    <w:rsid w:val="0033705B"/>
    <w:rsid w:val="00337281"/>
    <w:rsid w:val="00337C7F"/>
    <w:rsid w:val="0034017D"/>
    <w:rsid w:val="00341DEA"/>
    <w:rsid w:val="00344B08"/>
    <w:rsid w:val="00345353"/>
    <w:rsid w:val="00345BFE"/>
    <w:rsid w:val="003465DB"/>
    <w:rsid w:val="00346DC4"/>
    <w:rsid w:val="00346DE7"/>
    <w:rsid w:val="003472F5"/>
    <w:rsid w:val="00347399"/>
    <w:rsid w:val="0034744F"/>
    <w:rsid w:val="00350854"/>
    <w:rsid w:val="0035164B"/>
    <w:rsid w:val="00351C5F"/>
    <w:rsid w:val="003524C4"/>
    <w:rsid w:val="00352986"/>
    <w:rsid w:val="003534A6"/>
    <w:rsid w:val="003536D3"/>
    <w:rsid w:val="003537C6"/>
    <w:rsid w:val="00354C5B"/>
    <w:rsid w:val="00356647"/>
    <w:rsid w:val="003566F7"/>
    <w:rsid w:val="003572D1"/>
    <w:rsid w:val="00357305"/>
    <w:rsid w:val="00357F92"/>
    <w:rsid w:val="00360548"/>
    <w:rsid w:val="00362BAA"/>
    <w:rsid w:val="0036354D"/>
    <w:rsid w:val="003638B8"/>
    <w:rsid w:val="00363E2F"/>
    <w:rsid w:val="003643ED"/>
    <w:rsid w:val="0036449F"/>
    <w:rsid w:val="0036458B"/>
    <w:rsid w:val="00364601"/>
    <w:rsid w:val="0036558E"/>
    <w:rsid w:val="003658CF"/>
    <w:rsid w:val="00366695"/>
    <w:rsid w:val="003666A4"/>
    <w:rsid w:val="00366C82"/>
    <w:rsid w:val="0037089B"/>
    <w:rsid w:val="00371B1A"/>
    <w:rsid w:val="003720E0"/>
    <w:rsid w:val="00372175"/>
    <w:rsid w:val="00372DDC"/>
    <w:rsid w:val="00372FE6"/>
    <w:rsid w:val="003739C5"/>
    <w:rsid w:val="00374F8D"/>
    <w:rsid w:val="003753B0"/>
    <w:rsid w:val="00375A11"/>
    <w:rsid w:val="00376263"/>
    <w:rsid w:val="00376453"/>
    <w:rsid w:val="00376EB7"/>
    <w:rsid w:val="00377CE6"/>
    <w:rsid w:val="00377E84"/>
    <w:rsid w:val="003812A4"/>
    <w:rsid w:val="00381B30"/>
    <w:rsid w:val="003829C1"/>
    <w:rsid w:val="00382D0E"/>
    <w:rsid w:val="0038363D"/>
    <w:rsid w:val="00383FFE"/>
    <w:rsid w:val="0038412F"/>
    <w:rsid w:val="00384465"/>
    <w:rsid w:val="00384CF2"/>
    <w:rsid w:val="003870DD"/>
    <w:rsid w:val="00387275"/>
    <w:rsid w:val="00387DC3"/>
    <w:rsid w:val="003905A4"/>
    <w:rsid w:val="003905B5"/>
    <w:rsid w:val="003908A8"/>
    <w:rsid w:val="00390D3E"/>
    <w:rsid w:val="003928C9"/>
    <w:rsid w:val="00394E75"/>
    <w:rsid w:val="00395F22"/>
    <w:rsid w:val="0039634D"/>
    <w:rsid w:val="00397EB2"/>
    <w:rsid w:val="003A06A6"/>
    <w:rsid w:val="003A0CC6"/>
    <w:rsid w:val="003A1C5E"/>
    <w:rsid w:val="003A1D5D"/>
    <w:rsid w:val="003A2D16"/>
    <w:rsid w:val="003A329A"/>
    <w:rsid w:val="003A340C"/>
    <w:rsid w:val="003A3642"/>
    <w:rsid w:val="003A394B"/>
    <w:rsid w:val="003A3E1D"/>
    <w:rsid w:val="003A4F17"/>
    <w:rsid w:val="003A5410"/>
    <w:rsid w:val="003A5576"/>
    <w:rsid w:val="003A5C6E"/>
    <w:rsid w:val="003A6A56"/>
    <w:rsid w:val="003A6F1E"/>
    <w:rsid w:val="003A6F8C"/>
    <w:rsid w:val="003A73ED"/>
    <w:rsid w:val="003B0318"/>
    <w:rsid w:val="003B150B"/>
    <w:rsid w:val="003B1802"/>
    <w:rsid w:val="003B223E"/>
    <w:rsid w:val="003B2CFA"/>
    <w:rsid w:val="003B2ECF"/>
    <w:rsid w:val="003B43B6"/>
    <w:rsid w:val="003B465B"/>
    <w:rsid w:val="003B4B15"/>
    <w:rsid w:val="003B661A"/>
    <w:rsid w:val="003B6FCE"/>
    <w:rsid w:val="003C0934"/>
    <w:rsid w:val="003C0A0B"/>
    <w:rsid w:val="003C0D6E"/>
    <w:rsid w:val="003C10E9"/>
    <w:rsid w:val="003C14E8"/>
    <w:rsid w:val="003C1619"/>
    <w:rsid w:val="003C1BEB"/>
    <w:rsid w:val="003C1DA8"/>
    <w:rsid w:val="003C3C89"/>
    <w:rsid w:val="003C3CD1"/>
    <w:rsid w:val="003C3D0E"/>
    <w:rsid w:val="003C4236"/>
    <w:rsid w:val="003C4B87"/>
    <w:rsid w:val="003C4CCF"/>
    <w:rsid w:val="003C6430"/>
    <w:rsid w:val="003C6850"/>
    <w:rsid w:val="003C71A6"/>
    <w:rsid w:val="003C71BB"/>
    <w:rsid w:val="003D19B0"/>
    <w:rsid w:val="003D1CD9"/>
    <w:rsid w:val="003D3111"/>
    <w:rsid w:val="003D3653"/>
    <w:rsid w:val="003D3E0C"/>
    <w:rsid w:val="003D3E9C"/>
    <w:rsid w:val="003D3F49"/>
    <w:rsid w:val="003D40D8"/>
    <w:rsid w:val="003D4C53"/>
    <w:rsid w:val="003D6789"/>
    <w:rsid w:val="003D7B76"/>
    <w:rsid w:val="003D7EFC"/>
    <w:rsid w:val="003E007D"/>
    <w:rsid w:val="003E1784"/>
    <w:rsid w:val="003E1F5A"/>
    <w:rsid w:val="003E287B"/>
    <w:rsid w:val="003E322F"/>
    <w:rsid w:val="003E3A4B"/>
    <w:rsid w:val="003E3D14"/>
    <w:rsid w:val="003E45F5"/>
    <w:rsid w:val="003E4F7F"/>
    <w:rsid w:val="003E57BB"/>
    <w:rsid w:val="003E655D"/>
    <w:rsid w:val="003F0592"/>
    <w:rsid w:val="003F0EFC"/>
    <w:rsid w:val="003F1DBD"/>
    <w:rsid w:val="003F440E"/>
    <w:rsid w:val="003F4CF9"/>
    <w:rsid w:val="003F545B"/>
    <w:rsid w:val="003F5C5C"/>
    <w:rsid w:val="003F60C0"/>
    <w:rsid w:val="003F659F"/>
    <w:rsid w:val="003F7AE3"/>
    <w:rsid w:val="00400272"/>
    <w:rsid w:val="00400A07"/>
    <w:rsid w:val="004017E5"/>
    <w:rsid w:val="00401F92"/>
    <w:rsid w:val="00402635"/>
    <w:rsid w:val="00402705"/>
    <w:rsid w:val="004028A7"/>
    <w:rsid w:val="0040376B"/>
    <w:rsid w:val="00403EEE"/>
    <w:rsid w:val="004042DB"/>
    <w:rsid w:val="00404D2D"/>
    <w:rsid w:val="00404F47"/>
    <w:rsid w:val="0040681B"/>
    <w:rsid w:val="00412841"/>
    <w:rsid w:val="00413376"/>
    <w:rsid w:val="00413507"/>
    <w:rsid w:val="00413B22"/>
    <w:rsid w:val="00413D57"/>
    <w:rsid w:val="004140D5"/>
    <w:rsid w:val="004149FF"/>
    <w:rsid w:val="00414D87"/>
    <w:rsid w:val="0041530E"/>
    <w:rsid w:val="00415A1C"/>
    <w:rsid w:val="00415C92"/>
    <w:rsid w:val="00420431"/>
    <w:rsid w:val="00420892"/>
    <w:rsid w:val="00421035"/>
    <w:rsid w:val="004211A8"/>
    <w:rsid w:val="004215F5"/>
    <w:rsid w:val="004218E6"/>
    <w:rsid w:val="00422025"/>
    <w:rsid w:val="0042245E"/>
    <w:rsid w:val="0042285E"/>
    <w:rsid w:val="00423BF8"/>
    <w:rsid w:val="00423D6B"/>
    <w:rsid w:val="0042455D"/>
    <w:rsid w:val="004248DD"/>
    <w:rsid w:val="00424DF6"/>
    <w:rsid w:val="0042560F"/>
    <w:rsid w:val="00425637"/>
    <w:rsid w:val="00425ACA"/>
    <w:rsid w:val="00427146"/>
    <w:rsid w:val="004275A3"/>
    <w:rsid w:val="0043084B"/>
    <w:rsid w:val="00430E6A"/>
    <w:rsid w:val="004316DF"/>
    <w:rsid w:val="00431D7D"/>
    <w:rsid w:val="0043280B"/>
    <w:rsid w:val="00432CCE"/>
    <w:rsid w:val="004336E5"/>
    <w:rsid w:val="00434273"/>
    <w:rsid w:val="00434BE8"/>
    <w:rsid w:val="004358E4"/>
    <w:rsid w:val="0043591E"/>
    <w:rsid w:val="004360C7"/>
    <w:rsid w:val="0043690B"/>
    <w:rsid w:val="00436DD4"/>
    <w:rsid w:val="00437302"/>
    <w:rsid w:val="0044020C"/>
    <w:rsid w:val="00441044"/>
    <w:rsid w:val="00441DB4"/>
    <w:rsid w:val="004420F9"/>
    <w:rsid w:val="0044217F"/>
    <w:rsid w:val="00442A93"/>
    <w:rsid w:val="004437EC"/>
    <w:rsid w:val="00443823"/>
    <w:rsid w:val="004438E3"/>
    <w:rsid w:val="00443D58"/>
    <w:rsid w:val="00443ED7"/>
    <w:rsid w:val="00444DAE"/>
    <w:rsid w:val="00445002"/>
    <w:rsid w:val="0044598B"/>
    <w:rsid w:val="0044655B"/>
    <w:rsid w:val="0044697D"/>
    <w:rsid w:val="004471C5"/>
    <w:rsid w:val="004476BB"/>
    <w:rsid w:val="00447B60"/>
    <w:rsid w:val="004529B5"/>
    <w:rsid w:val="004531E7"/>
    <w:rsid w:val="00453A00"/>
    <w:rsid w:val="00453B54"/>
    <w:rsid w:val="00453D03"/>
    <w:rsid w:val="00453E13"/>
    <w:rsid w:val="00453FF8"/>
    <w:rsid w:val="004541BA"/>
    <w:rsid w:val="00454739"/>
    <w:rsid w:val="0045524F"/>
    <w:rsid w:val="00455795"/>
    <w:rsid w:val="00455A71"/>
    <w:rsid w:val="00456272"/>
    <w:rsid w:val="00456285"/>
    <w:rsid w:val="004563DB"/>
    <w:rsid w:val="0045796D"/>
    <w:rsid w:val="00460462"/>
    <w:rsid w:val="0046181F"/>
    <w:rsid w:val="00462227"/>
    <w:rsid w:val="00463202"/>
    <w:rsid w:val="00465E29"/>
    <w:rsid w:val="004662F1"/>
    <w:rsid w:val="004669B8"/>
    <w:rsid w:val="00466F00"/>
    <w:rsid w:val="00467586"/>
    <w:rsid w:val="00470C53"/>
    <w:rsid w:val="00471092"/>
    <w:rsid w:val="0047170E"/>
    <w:rsid w:val="00471E02"/>
    <w:rsid w:val="004736FF"/>
    <w:rsid w:val="00473787"/>
    <w:rsid w:val="00473A4A"/>
    <w:rsid w:val="00473EB8"/>
    <w:rsid w:val="00474096"/>
    <w:rsid w:val="00475030"/>
    <w:rsid w:val="00475230"/>
    <w:rsid w:val="004764F3"/>
    <w:rsid w:val="00477570"/>
    <w:rsid w:val="004779F1"/>
    <w:rsid w:val="00480B55"/>
    <w:rsid w:val="00480E2B"/>
    <w:rsid w:val="00481799"/>
    <w:rsid w:val="00481BA1"/>
    <w:rsid w:val="004821B0"/>
    <w:rsid w:val="00482E1E"/>
    <w:rsid w:val="00483EC7"/>
    <w:rsid w:val="00484284"/>
    <w:rsid w:val="00484D6A"/>
    <w:rsid w:val="004855C8"/>
    <w:rsid w:val="00485D62"/>
    <w:rsid w:val="004866B6"/>
    <w:rsid w:val="00487631"/>
    <w:rsid w:val="00487ABE"/>
    <w:rsid w:val="004907B9"/>
    <w:rsid w:val="004908FB"/>
    <w:rsid w:val="004914FA"/>
    <w:rsid w:val="00491C7B"/>
    <w:rsid w:val="00491D96"/>
    <w:rsid w:val="00491E83"/>
    <w:rsid w:val="004926AD"/>
    <w:rsid w:val="004929B1"/>
    <w:rsid w:val="0049318C"/>
    <w:rsid w:val="00493483"/>
    <w:rsid w:val="00493602"/>
    <w:rsid w:val="0049398C"/>
    <w:rsid w:val="00493DD4"/>
    <w:rsid w:val="00494101"/>
    <w:rsid w:val="00494339"/>
    <w:rsid w:val="00495202"/>
    <w:rsid w:val="00495654"/>
    <w:rsid w:val="0049587A"/>
    <w:rsid w:val="00495A27"/>
    <w:rsid w:val="00495F27"/>
    <w:rsid w:val="00496500"/>
    <w:rsid w:val="004970A4"/>
    <w:rsid w:val="00497B78"/>
    <w:rsid w:val="004A0574"/>
    <w:rsid w:val="004A1A84"/>
    <w:rsid w:val="004A1F0E"/>
    <w:rsid w:val="004A2EAD"/>
    <w:rsid w:val="004A31C5"/>
    <w:rsid w:val="004A362F"/>
    <w:rsid w:val="004A531B"/>
    <w:rsid w:val="004A5368"/>
    <w:rsid w:val="004A59C0"/>
    <w:rsid w:val="004A59CB"/>
    <w:rsid w:val="004A5DC7"/>
    <w:rsid w:val="004A5F39"/>
    <w:rsid w:val="004A5FC6"/>
    <w:rsid w:val="004A5FE6"/>
    <w:rsid w:val="004A714E"/>
    <w:rsid w:val="004A727B"/>
    <w:rsid w:val="004A7791"/>
    <w:rsid w:val="004A7F92"/>
    <w:rsid w:val="004B0377"/>
    <w:rsid w:val="004B0B90"/>
    <w:rsid w:val="004B2DEE"/>
    <w:rsid w:val="004B44E6"/>
    <w:rsid w:val="004B463E"/>
    <w:rsid w:val="004B533E"/>
    <w:rsid w:val="004B5349"/>
    <w:rsid w:val="004B599E"/>
    <w:rsid w:val="004B6769"/>
    <w:rsid w:val="004B6B75"/>
    <w:rsid w:val="004B6D75"/>
    <w:rsid w:val="004B6FD3"/>
    <w:rsid w:val="004B7009"/>
    <w:rsid w:val="004C0B67"/>
    <w:rsid w:val="004C0F23"/>
    <w:rsid w:val="004C10C1"/>
    <w:rsid w:val="004C1446"/>
    <w:rsid w:val="004C18B9"/>
    <w:rsid w:val="004C1F31"/>
    <w:rsid w:val="004C2A2E"/>
    <w:rsid w:val="004C3410"/>
    <w:rsid w:val="004C3FA6"/>
    <w:rsid w:val="004C4279"/>
    <w:rsid w:val="004C53B8"/>
    <w:rsid w:val="004C5405"/>
    <w:rsid w:val="004C56B0"/>
    <w:rsid w:val="004C5BDD"/>
    <w:rsid w:val="004C5C8E"/>
    <w:rsid w:val="004C5F8D"/>
    <w:rsid w:val="004C6C03"/>
    <w:rsid w:val="004C7205"/>
    <w:rsid w:val="004C79E2"/>
    <w:rsid w:val="004D05EE"/>
    <w:rsid w:val="004D0908"/>
    <w:rsid w:val="004D09FE"/>
    <w:rsid w:val="004D0C0E"/>
    <w:rsid w:val="004D2914"/>
    <w:rsid w:val="004D297C"/>
    <w:rsid w:val="004D2E49"/>
    <w:rsid w:val="004D456F"/>
    <w:rsid w:val="004D4BBB"/>
    <w:rsid w:val="004D4EB0"/>
    <w:rsid w:val="004D5261"/>
    <w:rsid w:val="004D53DA"/>
    <w:rsid w:val="004D5885"/>
    <w:rsid w:val="004D650F"/>
    <w:rsid w:val="004E088E"/>
    <w:rsid w:val="004E089B"/>
    <w:rsid w:val="004E0E21"/>
    <w:rsid w:val="004E1D55"/>
    <w:rsid w:val="004E2F3C"/>
    <w:rsid w:val="004E3284"/>
    <w:rsid w:val="004E3312"/>
    <w:rsid w:val="004E340B"/>
    <w:rsid w:val="004E436D"/>
    <w:rsid w:val="004E4A1B"/>
    <w:rsid w:val="004E5A13"/>
    <w:rsid w:val="004E5C02"/>
    <w:rsid w:val="004E6006"/>
    <w:rsid w:val="004E622F"/>
    <w:rsid w:val="004E6F09"/>
    <w:rsid w:val="004E773B"/>
    <w:rsid w:val="004E7A1B"/>
    <w:rsid w:val="004F0197"/>
    <w:rsid w:val="004F0689"/>
    <w:rsid w:val="004F0707"/>
    <w:rsid w:val="004F0AC2"/>
    <w:rsid w:val="004F0BD0"/>
    <w:rsid w:val="004F20D6"/>
    <w:rsid w:val="004F22D1"/>
    <w:rsid w:val="004F25A7"/>
    <w:rsid w:val="004F4323"/>
    <w:rsid w:val="004F47AF"/>
    <w:rsid w:val="004F4DA1"/>
    <w:rsid w:val="004F4DD0"/>
    <w:rsid w:val="004F5983"/>
    <w:rsid w:val="004F5B02"/>
    <w:rsid w:val="004F6A74"/>
    <w:rsid w:val="004F6DCB"/>
    <w:rsid w:val="004F7958"/>
    <w:rsid w:val="005000BA"/>
    <w:rsid w:val="00500421"/>
    <w:rsid w:val="00501227"/>
    <w:rsid w:val="00501980"/>
    <w:rsid w:val="00502F27"/>
    <w:rsid w:val="00502F8D"/>
    <w:rsid w:val="0050302C"/>
    <w:rsid w:val="005038E9"/>
    <w:rsid w:val="0050497F"/>
    <w:rsid w:val="0050520A"/>
    <w:rsid w:val="00505400"/>
    <w:rsid w:val="00505501"/>
    <w:rsid w:val="005058A1"/>
    <w:rsid w:val="0050649F"/>
    <w:rsid w:val="00506616"/>
    <w:rsid w:val="00506A4B"/>
    <w:rsid w:val="00506B60"/>
    <w:rsid w:val="005074C9"/>
    <w:rsid w:val="005074CF"/>
    <w:rsid w:val="00510739"/>
    <w:rsid w:val="00510AF6"/>
    <w:rsid w:val="005110D3"/>
    <w:rsid w:val="005128EC"/>
    <w:rsid w:val="00512C40"/>
    <w:rsid w:val="00513FEE"/>
    <w:rsid w:val="00514813"/>
    <w:rsid w:val="005151FD"/>
    <w:rsid w:val="005153E1"/>
    <w:rsid w:val="00515648"/>
    <w:rsid w:val="005158B5"/>
    <w:rsid w:val="00515A4E"/>
    <w:rsid w:val="00515A8E"/>
    <w:rsid w:val="00516D8F"/>
    <w:rsid w:val="005200E7"/>
    <w:rsid w:val="0052050F"/>
    <w:rsid w:val="00520F5D"/>
    <w:rsid w:val="005212C6"/>
    <w:rsid w:val="00521D1A"/>
    <w:rsid w:val="0052219E"/>
    <w:rsid w:val="00522555"/>
    <w:rsid w:val="00522C88"/>
    <w:rsid w:val="00523120"/>
    <w:rsid w:val="00523250"/>
    <w:rsid w:val="0052349C"/>
    <w:rsid w:val="005234FE"/>
    <w:rsid w:val="00523558"/>
    <w:rsid w:val="0052383C"/>
    <w:rsid w:val="005244E4"/>
    <w:rsid w:val="00524781"/>
    <w:rsid w:val="00524894"/>
    <w:rsid w:val="005254A7"/>
    <w:rsid w:val="00525759"/>
    <w:rsid w:val="00525851"/>
    <w:rsid w:val="00526288"/>
    <w:rsid w:val="0052740C"/>
    <w:rsid w:val="00527AFB"/>
    <w:rsid w:val="00527D98"/>
    <w:rsid w:val="00530AEC"/>
    <w:rsid w:val="005315C3"/>
    <w:rsid w:val="005316F6"/>
    <w:rsid w:val="00532FD2"/>
    <w:rsid w:val="00535831"/>
    <w:rsid w:val="00535F2F"/>
    <w:rsid w:val="00536175"/>
    <w:rsid w:val="0053650C"/>
    <w:rsid w:val="00536FFF"/>
    <w:rsid w:val="00540198"/>
    <w:rsid w:val="005406C0"/>
    <w:rsid w:val="0054148C"/>
    <w:rsid w:val="00542185"/>
    <w:rsid w:val="00542B6A"/>
    <w:rsid w:val="00543D82"/>
    <w:rsid w:val="00543EE3"/>
    <w:rsid w:val="0054409B"/>
    <w:rsid w:val="00544464"/>
    <w:rsid w:val="005449F2"/>
    <w:rsid w:val="0054502D"/>
    <w:rsid w:val="00545B40"/>
    <w:rsid w:val="00545FEA"/>
    <w:rsid w:val="005466C9"/>
    <w:rsid w:val="005474F0"/>
    <w:rsid w:val="005477C9"/>
    <w:rsid w:val="0055092A"/>
    <w:rsid w:val="00550CDC"/>
    <w:rsid w:val="00551262"/>
    <w:rsid w:val="0055136A"/>
    <w:rsid w:val="0055142D"/>
    <w:rsid w:val="00551E06"/>
    <w:rsid w:val="00552775"/>
    <w:rsid w:val="00552900"/>
    <w:rsid w:val="005529AF"/>
    <w:rsid w:val="00554A7B"/>
    <w:rsid w:val="00554B6A"/>
    <w:rsid w:val="00555726"/>
    <w:rsid w:val="0055603E"/>
    <w:rsid w:val="00556691"/>
    <w:rsid w:val="00556D8B"/>
    <w:rsid w:val="00561FB6"/>
    <w:rsid w:val="005620E4"/>
    <w:rsid w:val="00562535"/>
    <w:rsid w:val="00562E72"/>
    <w:rsid w:val="00563B2D"/>
    <w:rsid w:val="00563C02"/>
    <w:rsid w:val="00564A02"/>
    <w:rsid w:val="005667D7"/>
    <w:rsid w:val="00566A21"/>
    <w:rsid w:val="00567871"/>
    <w:rsid w:val="00567889"/>
    <w:rsid w:val="00567E29"/>
    <w:rsid w:val="0057054C"/>
    <w:rsid w:val="00570CC3"/>
    <w:rsid w:val="0057135A"/>
    <w:rsid w:val="00571446"/>
    <w:rsid w:val="005716D2"/>
    <w:rsid w:val="00573648"/>
    <w:rsid w:val="005738F9"/>
    <w:rsid w:val="00573D62"/>
    <w:rsid w:val="00574923"/>
    <w:rsid w:val="00575169"/>
    <w:rsid w:val="0057569F"/>
    <w:rsid w:val="0057588A"/>
    <w:rsid w:val="00576893"/>
    <w:rsid w:val="00580C39"/>
    <w:rsid w:val="00581192"/>
    <w:rsid w:val="00581FA5"/>
    <w:rsid w:val="005826DC"/>
    <w:rsid w:val="005828A4"/>
    <w:rsid w:val="00583594"/>
    <w:rsid w:val="00583672"/>
    <w:rsid w:val="00585448"/>
    <w:rsid w:val="005856E8"/>
    <w:rsid w:val="00586410"/>
    <w:rsid w:val="00587AF0"/>
    <w:rsid w:val="00587D0E"/>
    <w:rsid w:val="00590D28"/>
    <w:rsid w:val="00590EF2"/>
    <w:rsid w:val="005914AD"/>
    <w:rsid w:val="00591873"/>
    <w:rsid w:val="00591B0E"/>
    <w:rsid w:val="00592409"/>
    <w:rsid w:val="005928A7"/>
    <w:rsid w:val="00592B31"/>
    <w:rsid w:val="00592EED"/>
    <w:rsid w:val="00592F0E"/>
    <w:rsid w:val="00593526"/>
    <w:rsid w:val="0059391C"/>
    <w:rsid w:val="00593A2C"/>
    <w:rsid w:val="00593A87"/>
    <w:rsid w:val="00593E0A"/>
    <w:rsid w:val="005941A4"/>
    <w:rsid w:val="00594B9E"/>
    <w:rsid w:val="00595E84"/>
    <w:rsid w:val="00596C9A"/>
    <w:rsid w:val="005A0698"/>
    <w:rsid w:val="005A09F0"/>
    <w:rsid w:val="005A217E"/>
    <w:rsid w:val="005A2312"/>
    <w:rsid w:val="005A245C"/>
    <w:rsid w:val="005A25BD"/>
    <w:rsid w:val="005A2D93"/>
    <w:rsid w:val="005A39BC"/>
    <w:rsid w:val="005A40D1"/>
    <w:rsid w:val="005A4D99"/>
    <w:rsid w:val="005A6088"/>
    <w:rsid w:val="005A62C0"/>
    <w:rsid w:val="005A64ED"/>
    <w:rsid w:val="005A65EC"/>
    <w:rsid w:val="005A6F74"/>
    <w:rsid w:val="005A78F8"/>
    <w:rsid w:val="005A7A0B"/>
    <w:rsid w:val="005B0693"/>
    <w:rsid w:val="005B07BC"/>
    <w:rsid w:val="005B0FB6"/>
    <w:rsid w:val="005B1766"/>
    <w:rsid w:val="005B21AF"/>
    <w:rsid w:val="005B2D6E"/>
    <w:rsid w:val="005B3701"/>
    <w:rsid w:val="005B3D4B"/>
    <w:rsid w:val="005B3F7E"/>
    <w:rsid w:val="005B5C8A"/>
    <w:rsid w:val="005B65FA"/>
    <w:rsid w:val="005B66F0"/>
    <w:rsid w:val="005B690A"/>
    <w:rsid w:val="005B778F"/>
    <w:rsid w:val="005C01CC"/>
    <w:rsid w:val="005C0B47"/>
    <w:rsid w:val="005C0F58"/>
    <w:rsid w:val="005C18FB"/>
    <w:rsid w:val="005C1FBE"/>
    <w:rsid w:val="005C2636"/>
    <w:rsid w:val="005C409F"/>
    <w:rsid w:val="005C469A"/>
    <w:rsid w:val="005C6567"/>
    <w:rsid w:val="005C6726"/>
    <w:rsid w:val="005C6ED1"/>
    <w:rsid w:val="005C77ED"/>
    <w:rsid w:val="005C788E"/>
    <w:rsid w:val="005C7C1C"/>
    <w:rsid w:val="005D05D1"/>
    <w:rsid w:val="005D0BC5"/>
    <w:rsid w:val="005D0D33"/>
    <w:rsid w:val="005D0D5C"/>
    <w:rsid w:val="005D0F5F"/>
    <w:rsid w:val="005D10BE"/>
    <w:rsid w:val="005D1BEC"/>
    <w:rsid w:val="005D2A38"/>
    <w:rsid w:val="005D2FAA"/>
    <w:rsid w:val="005D3106"/>
    <w:rsid w:val="005D4622"/>
    <w:rsid w:val="005D46D0"/>
    <w:rsid w:val="005D6351"/>
    <w:rsid w:val="005D7269"/>
    <w:rsid w:val="005D757B"/>
    <w:rsid w:val="005D7613"/>
    <w:rsid w:val="005D78FC"/>
    <w:rsid w:val="005D7EDA"/>
    <w:rsid w:val="005E00C3"/>
    <w:rsid w:val="005E034B"/>
    <w:rsid w:val="005E13F8"/>
    <w:rsid w:val="005E1C01"/>
    <w:rsid w:val="005E24CC"/>
    <w:rsid w:val="005E2EB9"/>
    <w:rsid w:val="005E3FC0"/>
    <w:rsid w:val="005E4194"/>
    <w:rsid w:val="005E41DE"/>
    <w:rsid w:val="005E70DF"/>
    <w:rsid w:val="005E792F"/>
    <w:rsid w:val="005E7C72"/>
    <w:rsid w:val="005F0E65"/>
    <w:rsid w:val="005F2026"/>
    <w:rsid w:val="005F2333"/>
    <w:rsid w:val="005F34BB"/>
    <w:rsid w:val="005F4214"/>
    <w:rsid w:val="005F4804"/>
    <w:rsid w:val="005F4BD1"/>
    <w:rsid w:val="005F4E45"/>
    <w:rsid w:val="005F507B"/>
    <w:rsid w:val="005F74B0"/>
    <w:rsid w:val="0060000C"/>
    <w:rsid w:val="006004A7"/>
    <w:rsid w:val="00600C88"/>
    <w:rsid w:val="00601A63"/>
    <w:rsid w:val="00601E7F"/>
    <w:rsid w:val="00602897"/>
    <w:rsid w:val="00603329"/>
    <w:rsid w:val="006033FC"/>
    <w:rsid w:val="00604415"/>
    <w:rsid w:val="00604C1A"/>
    <w:rsid w:val="0060512C"/>
    <w:rsid w:val="00605EB0"/>
    <w:rsid w:val="006062E9"/>
    <w:rsid w:val="00606992"/>
    <w:rsid w:val="00606B06"/>
    <w:rsid w:val="00607202"/>
    <w:rsid w:val="006072F0"/>
    <w:rsid w:val="006074A1"/>
    <w:rsid w:val="0060798C"/>
    <w:rsid w:val="00607E58"/>
    <w:rsid w:val="00610206"/>
    <w:rsid w:val="00611769"/>
    <w:rsid w:val="00611ABC"/>
    <w:rsid w:val="006122BA"/>
    <w:rsid w:val="0061254B"/>
    <w:rsid w:val="006126E9"/>
    <w:rsid w:val="0061342A"/>
    <w:rsid w:val="00614261"/>
    <w:rsid w:val="00614375"/>
    <w:rsid w:val="00614394"/>
    <w:rsid w:val="00614788"/>
    <w:rsid w:val="00614DBE"/>
    <w:rsid w:val="00616BBE"/>
    <w:rsid w:val="006170C8"/>
    <w:rsid w:val="00617B07"/>
    <w:rsid w:val="00617D57"/>
    <w:rsid w:val="00620A25"/>
    <w:rsid w:val="006213F7"/>
    <w:rsid w:val="006215E9"/>
    <w:rsid w:val="00621DBA"/>
    <w:rsid w:val="006224BE"/>
    <w:rsid w:val="006228E0"/>
    <w:rsid w:val="00622C3B"/>
    <w:rsid w:val="00623268"/>
    <w:rsid w:val="00623533"/>
    <w:rsid w:val="006236F3"/>
    <w:rsid w:val="006239CC"/>
    <w:rsid w:val="00623E53"/>
    <w:rsid w:val="00624DC6"/>
    <w:rsid w:val="00625A43"/>
    <w:rsid w:val="006263B7"/>
    <w:rsid w:val="006263F2"/>
    <w:rsid w:val="006271F5"/>
    <w:rsid w:val="00627220"/>
    <w:rsid w:val="0063017E"/>
    <w:rsid w:val="00630A71"/>
    <w:rsid w:val="00631303"/>
    <w:rsid w:val="0063150A"/>
    <w:rsid w:val="00631520"/>
    <w:rsid w:val="0063214A"/>
    <w:rsid w:val="006327B2"/>
    <w:rsid w:val="00633DAB"/>
    <w:rsid w:val="00634367"/>
    <w:rsid w:val="00634530"/>
    <w:rsid w:val="006345E3"/>
    <w:rsid w:val="0063498E"/>
    <w:rsid w:val="00635380"/>
    <w:rsid w:val="00636657"/>
    <w:rsid w:val="00636F5D"/>
    <w:rsid w:val="006377A5"/>
    <w:rsid w:val="006378BF"/>
    <w:rsid w:val="00640269"/>
    <w:rsid w:val="0064077A"/>
    <w:rsid w:val="00640BE4"/>
    <w:rsid w:val="00640C7A"/>
    <w:rsid w:val="00640D83"/>
    <w:rsid w:val="006419DA"/>
    <w:rsid w:val="00641FC0"/>
    <w:rsid w:val="00643682"/>
    <w:rsid w:val="006439AD"/>
    <w:rsid w:val="00643D6B"/>
    <w:rsid w:val="00643DA8"/>
    <w:rsid w:val="00644258"/>
    <w:rsid w:val="00644F60"/>
    <w:rsid w:val="00645188"/>
    <w:rsid w:val="00645F5F"/>
    <w:rsid w:val="00646BDB"/>
    <w:rsid w:val="006470F6"/>
    <w:rsid w:val="006474F4"/>
    <w:rsid w:val="006476CA"/>
    <w:rsid w:val="00647D6A"/>
    <w:rsid w:val="00647E25"/>
    <w:rsid w:val="0065040C"/>
    <w:rsid w:val="0065125C"/>
    <w:rsid w:val="00652444"/>
    <w:rsid w:val="0065428B"/>
    <w:rsid w:val="006545EB"/>
    <w:rsid w:val="00654AB8"/>
    <w:rsid w:val="00654C01"/>
    <w:rsid w:val="0065614E"/>
    <w:rsid w:val="00656204"/>
    <w:rsid w:val="00657B4B"/>
    <w:rsid w:val="00660322"/>
    <w:rsid w:val="0066087B"/>
    <w:rsid w:val="00660C0B"/>
    <w:rsid w:val="00662B62"/>
    <w:rsid w:val="00662D5C"/>
    <w:rsid w:val="00663568"/>
    <w:rsid w:val="006643CA"/>
    <w:rsid w:val="0066456F"/>
    <w:rsid w:val="00664A09"/>
    <w:rsid w:val="00664A1F"/>
    <w:rsid w:val="006659C7"/>
    <w:rsid w:val="00667325"/>
    <w:rsid w:val="00670229"/>
    <w:rsid w:val="00670494"/>
    <w:rsid w:val="00670FE5"/>
    <w:rsid w:val="00671241"/>
    <w:rsid w:val="00671255"/>
    <w:rsid w:val="0067141B"/>
    <w:rsid w:val="0067182F"/>
    <w:rsid w:val="00672C94"/>
    <w:rsid w:val="00674AB7"/>
    <w:rsid w:val="00674F79"/>
    <w:rsid w:val="00675A92"/>
    <w:rsid w:val="00675FCE"/>
    <w:rsid w:val="006760E9"/>
    <w:rsid w:val="00676E88"/>
    <w:rsid w:val="006779D8"/>
    <w:rsid w:val="00680483"/>
    <w:rsid w:val="006806FC"/>
    <w:rsid w:val="00681796"/>
    <w:rsid w:val="00681EB4"/>
    <w:rsid w:val="00681EBB"/>
    <w:rsid w:val="00682064"/>
    <w:rsid w:val="006829A9"/>
    <w:rsid w:val="00682B8B"/>
    <w:rsid w:val="00683100"/>
    <w:rsid w:val="006844C9"/>
    <w:rsid w:val="00685406"/>
    <w:rsid w:val="00685C85"/>
    <w:rsid w:val="00685D7B"/>
    <w:rsid w:val="0068661C"/>
    <w:rsid w:val="006866B4"/>
    <w:rsid w:val="006868DF"/>
    <w:rsid w:val="006872EE"/>
    <w:rsid w:val="00687CFA"/>
    <w:rsid w:val="00691575"/>
    <w:rsid w:val="00691676"/>
    <w:rsid w:val="0069177A"/>
    <w:rsid w:val="00691780"/>
    <w:rsid w:val="00691957"/>
    <w:rsid w:val="00691E20"/>
    <w:rsid w:val="00692BAE"/>
    <w:rsid w:val="0069304B"/>
    <w:rsid w:val="00693C6D"/>
    <w:rsid w:val="00694360"/>
    <w:rsid w:val="00694CE6"/>
    <w:rsid w:val="00695287"/>
    <w:rsid w:val="00695DD8"/>
    <w:rsid w:val="00695F91"/>
    <w:rsid w:val="00696069"/>
    <w:rsid w:val="00696479"/>
    <w:rsid w:val="00696A0B"/>
    <w:rsid w:val="0069712A"/>
    <w:rsid w:val="0069794C"/>
    <w:rsid w:val="00697CD3"/>
    <w:rsid w:val="00697DB1"/>
    <w:rsid w:val="006A0E22"/>
    <w:rsid w:val="006A1392"/>
    <w:rsid w:val="006A1525"/>
    <w:rsid w:val="006A26B9"/>
    <w:rsid w:val="006A365A"/>
    <w:rsid w:val="006A428C"/>
    <w:rsid w:val="006A493D"/>
    <w:rsid w:val="006A4A27"/>
    <w:rsid w:val="006A4BC7"/>
    <w:rsid w:val="006A588E"/>
    <w:rsid w:val="006A621E"/>
    <w:rsid w:val="006A62F7"/>
    <w:rsid w:val="006A665D"/>
    <w:rsid w:val="006A7112"/>
    <w:rsid w:val="006A7D10"/>
    <w:rsid w:val="006B0700"/>
    <w:rsid w:val="006B0CA7"/>
    <w:rsid w:val="006B0E5B"/>
    <w:rsid w:val="006B1964"/>
    <w:rsid w:val="006B1B33"/>
    <w:rsid w:val="006B30DF"/>
    <w:rsid w:val="006B37D7"/>
    <w:rsid w:val="006B3A1C"/>
    <w:rsid w:val="006B4012"/>
    <w:rsid w:val="006B4AB5"/>
    <w:rsid w:val="006B5B2B"/>
    <w:rsid w:val="006B6663"/>
    <w:rsid w:val="006B68F1"/>
    <w:rsid w:val="006B6900"/>
    <w:rsid w:val="006B7069"/>
    <w:rsid w:val="006C1658"/>
    <w:rsid w:val="006C1B4C"/>
    <w:rsid w:val="006C26DF"/>
    <w:rsid w:val="006C2827"/>
    <w:rsid w:val="006C2A2C"/>
    <w:rsid w:val="006C3205"/>
    <w:rsid w:val="006C33EC"/>
    <w:rsid w:val="006C3777"/>
    <w:rsid w:val="006C3AD2"/>
    <w:rsid w:val="006C4E20"/>
    <w:rsid w:val="006C4EA5"/>
    <w:rsid w:val="006C53BF"/>
    <w:rsid w:val="006C543A"/>
    <w:rsid w:val="006C5500"/>
    <w:rsid w:val="006C5535"/>
    <w:rsid w:val="006C5B34"/>
    <w:rsid w:val="006C5E9C"/>
    <w:rsid w:val="006C6BCA"/>
    <w:rsid w:val="006C708A"/>
    <w:rsid w:val="006D03FF"/>
    <w:rsid w:val="006D09BE"/>
    <w:rsid w:val="006D0D25"/>
    <w:rsid w:val="006D1489"/>
    <w:rsid w:val="006D1494"/>
    <w:rsid w:val="006D2551"/>
    <w:rsid w:val="006D26FA"/>
    <w:rsid w:val="006D27C2"/>
    <w:rsid w:val="006D2DF2"/>
    <w:rsid w:val="006D35CB"/>
    <w:rsid w:val="006D3A56"/>
    <w:rsid w:val="006D44E8"/>
    <w:rsid w:val="006D4A01"/>
    <w:rsid w:val="006D4F03"/>
    <w:rsid w:val="006D5213"/>
    <w:rsid w:val="006D5514"/>
    <w:rsid w:val="006D5747"/>
    <w:rsid w:val="006D6C66"/>
    <w:rsid w:val="006D7D78"/>
    <w:rsid w:val="006E007C"/>
    <w:rsid w:val="006E018B"/>
    <w:rsid w:val="006E2453"/>
    <w:rsid w:val="006E3954"/>
    <w:rsid w:val="006E4E42"/>
    <w:rsid w:val="006E651A"/>
    <w:rsid w:val="006E65FD"/>
    <w:rsid w:val="006E7100"/>
    <w:rsid w:val="006E7568"/>
    <w:rsid w:val="006E7E86"/>
    <w:rsid w:val="006F032C"/>
    <w:rsid w:val="006F0964"/>
    <w:rsid w:val="006F0A8F"/>
    <w:rsid w:val="006F1256"/>
    <w:rsid w:val="006F12F4"/>
    <w:rsid w:val="006F1FA8"/>
    <w:rsid w:val="006F2216"/>
    <w:rsid w:val="006F2518"/>
    <w:rsid w:val="006F3B71"/>
    <w:rsid w:val="006F3C5F"/>
    <w:rsid w:val="006F3E79"/>
    <w:rsid w:val="006F4AFE"/>
    <w:rsid w:val="006F53DA"/>
    <w:rsid w:val="006F6324"/>
    <w:rsid w:val="006F6809"/>
    <w:rsid w:val="006F7940"/>
    <w:rsid w:val="006F7C38"/>
    <w:rsid w:val="007002E2"/>
    <w:rsid w:val="00700404"/>
    <w:rsid w:val="00700D1C"/>
    <w:rsid w:val="00700D2D"/>
    <w:rsid w:val="007020CD"/>
    <w:rsid w:val="00702473"/>
    <w:rsid w:val="00702F49"/>
    <w:rsid w:val="00703234"/>
    <w:rsid w:val="00703904"/>
    <w:rsid w:val="00703E46"/>
    <w:rsid w:val="00704E76"/>
    <w:rsid w:val="0070564F"/>
    <w:rsid w:val="00706153"/>
    <w:rsid w:val="00706AD0"/>
    <w:rsid w:val="00707D56"/>
    <w:rsid w:val="00710505"/>
    <w:rsid w:val="007107E8"/>
    <w:rsid w:val="007112E5"/>
    <w:rsid w:val="0071136C"/>
    <w:rsid w:val="007117D5"/>
    <w:rsid w:val="00711871"/>
    <w:rsid w:val="0071215E"/>
    <w:rsid w:val="00712622"/>
    <w:rsid w:val="007127B2"/>
    <w:rsid w:val="00712F5E"/>
    <w:rsid w:val="00715677"/>
    <w:rsid w:val="00715FB5"/>
    <w:rsid w:val="007165B5"/>
    <w:rsid w:val="0071718A"/>
    <w:rsid w:val="007171A1"/>
    <w:rsid w:val="007175C2"/>
    <w:rsid w:val="00717A39"/>
    <w:rsid w:val="00720E8E"/>
    <w:rsid w:val="00721614"/>
    <w:rsid w:val="00721E37"/>
    <w:rsid w:val="007221E2"/>
    <w:rsid w:val="00723416"/>
    <w:rsid w:val="00723AAA"/>
    <w:rsid w:val="00723B51"/>
    <w:rsid w:val="00723DC5"/>
    <w:rsid w:val="007259C2"/>
    <w:rsid w:val="00727C9F"/>
    <w:rsid w:val="007304FF"/>
    <w:rsid w:val="00730B24"/>
    <w:rsid w:val="007322AB"/>
    <w:rsid w:val="007329D2"/>
    <w:rsid w:val="007329DC"/>
    <w:rsid w:val="007336A0"/>
    <w:rsid w:val="00734F75"/>
    <w:rsid w:val="007353A3"/>
    <w:rsid w:val="0073561D"/>
    <w:rsid w:val="00735A10"/>
    <w:rsid w:val="007369FC"/>
    <w:rsid w:val="00736B55"/>
    <w:rsid w:val="00737955"/>
    <w:rsid w:val="00737A49"/>
    <w:rsid w:val="00737B89"/>
    <w:rsid w:val="00740E96"/>
    <w:rsid w:val="0074136C"/>
    <w:rsid w:val="00741DFB"/>
    <w:rsid w:val="00741E54"/>
    <w:rsid w:val="007422FB"/>
    <w:rsid w:val="00742B8C"/>
    <w:rsid w:val="007432AE"/>
    <w:rsid w:val="00743D5F"/>
    <w:rsid w:val="00743FD7"/>
    <w:rsid w:val="007446C5"/>
    <w:rsid w:val="007454CD"/>
    <w:rsid w:val="007454D9"/>
    <w:rsid w:val="00746485"/>
    <w:rsid w:val="007467A5"/>
    <w:rsid w:val="0074776E"/>
    <w:rsid w:val="0075091F"/>
    <w:rsid w:val="00751560"/>
    <w:rsid w:val="00752222"/>
    <w:rsid w:val="0075233F"/>
    <w:rsid w:val="00752B4B"/>
    <w:rsid w:val="00752C78"/>
    <w:rsid w:val="00752E2F"/>
    <w:rsid w:val="00753654"/>
    <w:rsid w:val="0075388B"/>
    <w:rsid w:val="00753E16"/>
    <w:rsid w:val="00754957"/>
    <w:rsid w:val="007554CE"/>
    <w:rsid w:val="0075558E"/>
    <w:rsid w:val="0075622A"/>
    <w:rsid w:val="00757048"/>
    <w:rsid w:val="007573D3"/>
    <w:rsid w:val="0075794E"/>
    <w:rsid w:val="00760E03"/>
    <w:rsid w:val="00761607"/>
    <w:rsid w:val="00761FED"/>
    <w:rsid w:val="007620B6"/>
    <w:rsid w:val="0076633C"/>
    <w:rsid w:val="007664E3"/>
    <w:rsid w:val="007665F6"/>
    <w:rsid w:val="0076687C"/>
    <w:rsid w:val="0076691D"/>
    <w:rsid w:val="007673BE"/>
    <w:rsid w:val="007676C2"/>
    <w:rsid w:val="00767939"/>
    <w:rsid w:val="00767B57"/>
    <w:rsid w:val="0077086A"/>
    <w:rsid w:val="00770B2C"/>
    <w:rsid w:val="00770DF6"/>
    <w:rsid w:val="00770EEE"/>
    <w:rsid w:val="0077216C"/>
    <w:rsid w:val="007725BE"/>
    <w:rsid w:val="0077382B"/>
    <w:rsid w:val="00773AD7"/>
    <w:rsid w:val="007743A7"/>
    <w:rsid w:val="00774827"/>
    <w:rsid w:val="00774F22"/>
    <w:rsid w:val="00774FB4"/>
    <w:rsid w:val="007769E9"/>
    <w:rsid w:val="00780210"/>
    <w:rsid w:val="0078051C"/>
    <w:rsid w:val="00781228"/>
    <w:rsid w:val="00781633"/>
    <w:rsid w:val="00781D3A"/>
    <w:rsid w:val="007827F8"/>
    <w:rsid w:val="00784ADB"/>
    <w:rsid w:val="0078518D"/>
    <w:rsid w:val="00785871"/>
    <w:rsid w:val="00785C3B"/>
    <w:rsid w:val="00785CF2"/>
    <w:rsid w:val="007861CA"/>
    <w:rsid w:val="00786434"/>
    <w:rsid w:val="00786484"/>
    <w:rsid w:val="00786A1E"/>
    <w:rsid w:val="00786A4A"/>
    <w:rsid w:val="00787E02"/>
    <w:rsid w:val="00790299"/>
    <w:rsid w:val="00790482"/>
    <w:rsid w:val="0079231F"/>
    <w:rsid w:val="00792739"/>
    <w:rsid w:val="0079491E"/>
    <w:rsid w:val="00794C46"/>
    <w:rsid w:val="00794DCB"/>
    <w:rsid w:val="0079603C"/>
    <w:rsid w:val="00796779"/>
    <w:rsid w:val="00797AA9"/>
    <w:rsid w:val="007A0062"/>
    <w:rsid w:val="007A2946"/>
    <w:rsid w:val="007A2CA9"/>
    <w:rsid w:val="007A2F2D"/>
    <w:rsid w:val="007A4287"/>
    <w:rsid w:val="007A42AA"/>
    <w:rsid w:val="007A42BA"/>
    <w:rsid w:val="007A475E"/>
    <w:rsid w:val="007A4B15"/>
    <w:rsid w:val="007A5093"/>
    <w:rsid w:val="007A5AF4"/>
    <w:rsid w:val="007A6A29"/>
    <w:rsid w:val="007A76FF"/>
    <w:rsid w:val="007A78D0"/>
    <w:rsid w:val="007B232D"/>
    <w:rsid w:val="007B3635"/>
    <w:rsid w:val="007B4A85"/>
    <w:rsid w:val="007B4ED2"/>
    <w:rsid w:val="007B5549"/>
    <w:rsid w:val="007B7132"/>
    <w:rsid w:val="007B7152"/>
    <w:rsid w:val="007B7413"/>
    <w:rsid w:val="007B7FFB"/>
    <w:rsid w:val="007C02E5"/>
    <w:rsid w:val="007C06DB"/>
    <w:rsid w:val="007C0F27"/>
    <w:rsid w:val="007C1A01"/>
    <w:rsid w:val="007C1C77"/>
    <w:rsid w:val="007C1CA2"/>
    <w:rsid w:val="007C1F17"/>
    <w:rsid w:val="007C2431"/>
    <w:rsid w:val="007C2828"/>
    <w:rsid w:val="007C2901"/>
    <w:rsid w:val="007C3C1B"/>
    <w:rsid w:val="007C3F49"/>
    <w:rsid w:val="007C40B5"/>
    <w:rsid w:val="007C459F"/>
    <w:rsid w:val="007C5807"/>
    <w:rsid w:val="007C675B"/>
    <w:rsid w:val="007C6C2F"/>
    <w:rsid w:val="007C785B"/>
    <w:rsid w:val="007C7DD5"/>
    <w:rsid w:val="007C7EBF"/>
    <w:rsid w:val="007D04CE"/>
    <w:rsid w:val="007D05AC"/>
    <w:rsid w:val="007D0AD3"/>
    <w:rsid w:val="007D1B40"/>
    <w:rsid w:val="007D1F44"/>
    <w:rsid w:val="007D2D05"/>
    <w:rsid w:val="007D545C"/>
    <w:rsid w:val="007D5FE7"/>
    <w:rsid w:val="007D6B4F"/>
    <w:rsid w:val="007D7D20"/>
    <w:rsid w:val="007E01D2"/>
    <w:rsid w:val="007E0B44"/>
    <w:rsid w:val="007E0BCF"/>
    <w:rsid w:val="007E0DC3"/>
    <w:rsid w:val="007E10A5"/>
    <w:rsid w:val="007E1256"/>
    <w:rsid w:val="007E173F"/>
    <w:rsid w:val="007E191C"/>
    <w:rsid w:val="007E1B06"/>
    <w:rsid w:val="007E206D"/>
    <w:rsid w:val="007E3610"/>
    <w:rsid w:val="007E3890"/>
    <w:rsid w:val="007E417B"/>
    <w:rsid w:val="007E4475"/>
    <w:rsid w:val="007E4D19"/>
    <w:rsid w:val="007E4E23"/>
    <w:rsid w:val="007E549C"/>
    <w:rsid w:val="007E5DE8"/>
    <w:rsid w:val="007E699A"/>
    <w:rsid w:val="007F0306"/>
    <w:rsid w:val="007F0A26"/>
    <w:rsid w:val="007F14C8"/>
    <w:rsid w:val="007F21BF"/>
    <w:rsid w:val="007F2337"/>
    <w:rsid w:val="007F28DD"/>
    <w:rsid w:val="007F34DA"/>
    <w:rsid w:val="007F3516"/>
    <w:rsid w:val="007F52FB"/>
    <w:rsid w:val="007F55F0"/>
    <w:rsid w:val="007F5FF7"/>
    <w:rsid w:val="007F6DFE"/>
    <w:rsid w:val="007F71CD"/>
    <w:rsid w:val="007F7222"/>
    <w:rsid w:val="007F7D36"/>
    <w:rsid w:val="00800789"/>
    <w:rsid w:val="008016DA"/>
    <w:rsid w:val="0080170B"/>
    <w:rsid w:val="00801CD6"/>
    <w:rsid w:val="008022F6"/>
    <w:rsid w:val="0080268B"/>
    <w:rsid w:val="00802E92"/>
    <w:rsid w:val="0080434F"/>
    <w:rsid w:val="00804C6F"/>
    <w:rsid w:val="00804D03"/>
    <w:rsid w:val="00804D12"/>
    <w:rsid w:val="00805F1B"/>
    <w:rsid w:val="00810456"/>
    <w:rsid w:val="00811EFB"/>
    <w:rsid w:val="00813593"/>
    <w:rsid w:val="008135B4"/>
    <w:rsid w:val="00813A10"/>
    <w:rsid w:val="00813EC3"/>
    <w:rsid w:val="008143CD"/>
    <w:rsid w:val="00814AA1"/>
    <w:rsid w:val="00815209"/>
    <w:rsid w:val="00815C2E"/>
    <w:rsid w:val="008160C5"/>
    <w:rsid w:val="00817821"/>
    <w:rsid w:val="0082009D"/>
    <w:rsid w:val="00820908"/>
    <w:rsid w:val="00820C05"/>
    <w:rsid w:val="00820E63"/>
    <w:rsid w:val="008211A5"/>
    <w:rsid w:val="0082214B"/>
    <w:rsid w:val="00822229"/>
    <w:rsid w:val="008227AC"/>
    <w:rsid w:val="0082388B"/>
    <w:rsid w:val="00823955"/>
    <w:rsid w:val="00823AE5"/>
    <w:rsid w:val="00823DF1"/>
    <w:rsid w:val="00824012"/>
    <w:rsid w:val="008240D4"/>
    <w:rsid w:val="0082413F"/>
    <w:rsid w:val="008249BB"/>
    <w:rsid w:val="008259BB"/>
    <w:rsid w:val="00825F9D"/>
    <w:rsid w:val="00826E4F"/>
    <w:rsid w:val="0082706A"/>
    <w:rsid w:val="00827FF0"/>
    <w:rsid w:val="0083064A"/>
    <w:rsid w:val="00830C68"/>
    <w:rsid w:val="00830D47"/>
    <w:rsid w:val="00831ABB"/>
    <w:rsid w:val="00831FE3"/>
    <w:rsid w:val="008324D4"/>
    <w:rsid w:val="00832507"/>
    <w:rsid w:val="00832E84"/>
    <w:rsid w:val="008333CE"/>
    <w:rsid w:val="00833972"/>
    <w:rsid w:val="00834737"/>
    <w:rsid w:val="0083477D"/>
    <w:rsid w:val="00834F64"/>
    <w:rsid w:val="00835A36"/>
    <w:rsid w:val="00835B28"/>
    <w:rsid w:val="00836663"/>
    <w:rsid w:val="00836B80"/>
    <w:rsid w:val="00836DF8"/>
    <w:rsid w:val="00837409"/>
    <w:rsid w:val="0083785A"/>
    <w:rsid w:val="00840145"/>
    <w:rsid w:val="008409F8"/>
    <w:rsid w:val="0084270C"/>
    <w:rsid w:val="00843ADC"/>
    <w:rsid w:val="00844049"/>
    <w:rsid w:val="00844EBE"/>
    <w:rsid w:val="008452AE"/>
    <w:rsid w:val="00845ED6"/>
    <w:rsid w:val="008460C2"/>
    <w:rsid w:val="008461E7"/>
    <w:rsid w:val="00846271"/>
    <w:rsid w:val="008463E1"/>
    <w:rsid w:val="00847CFE"/>
    <w:rsid w:val="008503F1"/>
    <w:rsid w:val="00850A22"/>
    <w:rsid w:val="00850C79"/>
    <w:rsid w:val="00852348"/>
    <w:rsid w:val="008544B8"/>
    <w:rsid w:val="00855190"/>
    <w:rsid w:val="008554C2"/>
    <w:rsid w:val="008555AA"/>
    <w:rsid w:val="00855741"/>
    <w:rsid w:val="00855B56"/>
    <w:rsid w:val="00856E97"/>
    <w:rsid w:val="0085793F"/>
    <w:rsid w:val="00857A3A"/>
    <w:rsid w:val="00860556"/>
    <w:rsid w:val="00860782"/>
    <w:rsid w:val="00861212"/>
    <w:rsid w:val="00861F06"/>
    <w:rsid w:val="00861FB5"/>
    <w:rsid w:val="00862B6C"/>
    <w:rsid w:val="00862F6B"/>
    <w:rsid w:val="00863B17"/>
    <w:rsid w:val="00863D10"/>
    <w:rsid w:val="00864CE0"/>
    <w:rsid w:val="00864DAD"/>
    <w:rsid w:val="0086504D"/>
    <w:rsid w:val="008659DB"/>
    <w:rsid w:val="00865AC0"/>
    <w:rsid w:val="008664B6"/>
    <w:rsid w:val="00867D35"/>
    <w:rsid w:val="0087083E"/>
    <w:rsid w:val="00870D91"/>
    <w:rsid w:val="008719D7"/>
    <w:rsid w:val="00871D77"/>
    <w:rsid w:val="00872D84"/>
    <w:rsid w:val="00872F18"/>
    <w:rsid w:val="008739DB"/>
    <w:rsid w:val="008743E1"/>
    <w:rsid w:val="00874F50"/>
    <w:rsid w:val="008750E7"/>
    <w:rsid w:val="00875CAB"/>
    <w:rsid w:val="00876CED"/>
    <w:rsid w:val="00880030"/>
    <w:rsid w:val="00881460"/>
    <w:rsid w:val="00882477"/>
    <w:rsid w:val="0088352B"/>
    <w:rsid w:val="00883629"/>
    <w:rsid w:val="00884244"/>
    <w:rsid w:val="00884D5B"/>
    <w:rsid w:val="008859FE"/>
    <w:rsid w:val="00885D93"/>
    <w:rsid w:val="008867D7"/>
    <w:rsid w:val="0089075A"/>
    <w:rsid w:val="00891B62"/>
    <w:rsid w:val="00891C15"/>
    <w:rsid w:val="00891FD1"/>
    <w:rsid w:val="008923D5"/>
    <w:rsid w:val="0089297F"/>
    <w:rsid w:val="008929F8"/>
    <w:rsid w:val="00893019"/>
    <w:rsid w:val="00893082"/>
    <w:rsid w:val="008936F8"/>
    <w:rsid w:val="0089391A"/>
    <w:rsid w:val="00893C64"/>
    <w:rsid w:val="00893E8C"/>
    <w:rsid w:val="008943F0"/>
    <w:rsid w:val="00894D40"/>
    <w:rsid w:val="00894F90"/>
    <w:rsid w:val="00895440"/>
    <w:rsid w:val="00896312"/>
    <w:rsid w:val="00896987"/>
    <w:rsid w:val="00896C6F"/>
    <w:rsid w:val="00897B9B"/>
    <w:rsid w:val="00897C56"/>
    <w:rsid w:val="008A00EF"/>
    <w:rsid w:val="008A1341"/>
    <w:rsid w:val="008A17B8"/>
    <w:rsid w:val="008A26BB"/>
    <w:rsid w:val="008A3542"/>
    <w:rsid w:val="008A395E"/>
    <w:rsid w:val="008A3D65"/>
    <w:rsid w:val="008A3F52"/>
    <w:rsid w:val="008A55FB"/>
    <w:rsid w:val="008A5684"/>
    <w:rsid w:val="008A5BAB"/>
    <w:rsid w:val="008A62BF"/>
    <w:rsid w:val="008A6385"/>
    <w:rsid w:val="008A67F1"/>
    <w:rsid w:val="008A6ADB"/>
    <w:rsid w:val="008A724F"/>
    <w:rsid w:val="008A7358"/>
    <w:rsid w:val="008B045A"/>
    <w:rsid w:val="008B211C"/>
    <w:rsid w:val="008B35B7"/>
    <w:rsid w:val="008B4922"/>
    <w:rsid w:val="008B4E67"/>
    <w:rsid w:val="008B5EAF"/>
    <w:rsid w:val="008B7706"/>
    <w:rsid w:val="008B78ED"/>
    <w:rsid w:val="008C07DD"/>
    <w:rsid w:val="008C095B"/>
    <w:rsid w:val="008C0DD3"/>
    <w:rsid w:val="008C149D"/>
    <w:rsid w:val="008C1B38"/>
    <w:rsid w:val="008C1DA7"/>
    <w:rsid w:val="008C2155"/>
    <w:rsid w:val="008C2779"/>
    <w:rsid w:val="008C32E7"/>
    <w:rsid w:val="008C3417"/>
    <w:rsid w:val="008C396C"/>
    <w:rsid w:val="008C421A"/>
    <w:rsid w:val="008C5036"/>
    <w:rsid w:val="008C5301"/>
    <w:rsid w:val="008C5DE9"/>
    <w:rsid w:val="008C6647"/>
    <w:rsid w:val="008C6C9A"/>
    <w:rsid w:val="008C7085"/>
    <w:rsid w:val="008C78B4"/>
    <w:rsid w:val="008C7AA1"/>
    <w:rsid w:val="008D16C3"/>
    <w:rsid w:val="008D1744"/>
    <w:rsid w:val="008D268A"/>
    <w:rsid w:val="008D29E5"/>
    <w:rsid w:val="008D2D65"/>
    <w:rsid w:val="008D2D9D"/>
    <w:rsid w:val="008D348D"/>
    <w:rsid w:val="008D4A06"/>
    <w:rsid w:val="008D5356"/>
    <w:rsid w:val="008D5459"/>
    <w:rsid w:val="008D5A93"/>
    <w:rsid w:val="008D6644"/>
    <w:rsid w:val="008D67C4"/>
    <w:rsid w:val="008D6B1C"/>
    <w:rsid w:val="008D6B68"/>
    <w:rsid w:val="008D6E76"/>
    <w:rsid w:val="008D7F5B"/>
    <w:rsid w:val="008E012C"/>
    <w:rsid w:val="008E1364"/>
    <w:rsid w:val="008E2230"/>
    <w:rsid w:val="008E23DB"/>
    <w:rsid w:val="008E28C0"/>
    <w:rsid w:val="008E37E4"/>
    <w:rsid w:val="008E4538"/>
    <w:rsid w:val="008E54AD"/>
    <w:rsid w:val="008E73D6"/>
    <w:rsid w:val="008F1D6C"/>
    <w:rsid w:val="008F1FCD"/>
    <w:rsid w:val="008F3191"/>
    <w:rsid w:val="008F3DAF"/>
    <w:rsid w:val="008F4939"/>
    <w:rsid w:val="008F515D"/>
    <w:rsid w:val="008F54E4"/>
    <w:rsid w:val="008F582C"/>
    <w:rsid w:val="008F5AB0"/>
    <w:rsid w:val="008F5CC1"/>
    <w:rsid w:val="008F5E1F"/>
    <w:rsid w:val="008F7813"/>
    <w:rsid w:val="008F79C7"/>
    <w:rsid w:val="008F7CAE"/>
    <w:rsid w:val="009008BA"/>
    <w:rsid w:val="00900C64"/>
    <w:rsid w:val="0090140F"/>
    <w:rsid w:val="009014D1"/>
    <w:rsid w:val="00901ED8"/>
    <w:rsid w:val="00901F3A"/>
    <w:rsid w:val="00902955"/>
    <w:rsid w:val="00903C2A"/>
    <w:rsid w:val="00903EB5"/>
    <w:rsid w:val="009040E4"/>
    <w:rsid w:val="00904513"/>
    <w:rsid w:val="00905DFE"/>
    <w:rsid w:val="009062D0"/>
    <w:rsid w:val="00906FA6"/>
    <w:rsid w:val="00907649"/>
    <w:rsid w:val="009117FF"/>
    <w:rsid w:val="00911C5C"/>
    <w:rsid w:val="009130F0"/>
    <w:rsid w:val="00913C0F"/>
    <w:rsid w:val="00914434"/>
    <w:rsid w:val="0091466C"/>
    <w:rsid w:val="009146C5"/>
    <w:rsid w:val="009147DF"/>
    <w:rsid w:val="0091580F"/>
    <w:rsid w:val="00915F01"/>
    <w:rsid w:val="00916DB1"/>
    <w:rsid w:val="00916DF1"/>
    <w:rsid w:val="00917542"/>
    <w:rsid w:val="00917714"/>
    <w:rsid w:val="009177A5"/>
    <w:rsid w:val="00917953"/>
    <w:rsid w:val="00917D0E"/>
    <w:rsid w:val="0092080A"/>
    <w:rsid w:val="009210D2"/>
    <w:rsid w:val="00921C8C"/>
    <w:rsid w:val="00921D5C"/>
    <w:rsid w:val="00922147"/>
    <w:rsid w:val="00922815"/>
    <w:rsid w:val="00922D08"/>
    <w:rsid w:val="00922D6E"/>
    <w:rsid w:val="00922DA3"/>
    <w:rsid w:val="00923008"/>
    <w:rsid w:val="00923661"/>
    <w:rsid w:val="00924053"/>
    <w:rsid w:val="00924ADF"/>
    <w:rsid w:val="00924B4F"/>
    <w:rsid w:val="00925188"/>
    <w:rsid w:val="0092550A"/>
    <w:rsid w:val="00925975"/>
    <w:rsid w:val="009266DF"/>
    <w:rsid w:val="00927DFB"/>
    <w:rsid w:val="00927EC8"/>
    <w:rsid w:val="009300EF"/>
    <w:rsid w:val="00930957"/>
    <w:rsid w:val="0093100E"/>
    <w:rsid w:val="00932A3B"/>
    <w:rsid w:val="00934212"/>
    <w:rsid w:val="00934615"/>
    <w:rsid w:val="009347B2"/>
    <w:rsid w:val="00935228"/>
    <w:rsid w:val="00935AD2"/>
    <w:rsid w:val="00936073"/>
    <w:rsid w:val="00936977"/>
    <w:rsid w:val="009373D6"/>
    <w:rsid w:val="009400E2"/>
    <w:rsid w:val="009402A6"/>
    <w:rsid w:val="00940CBE"/>
    <w:rsid w:val="00942982"/>
    <w:rsid w:val="00942E25"/>
    <w:rsid w:val="00942E3A"/>
    <w:rsid w:val="00943150"/>
    <w:rsid w:val="009431AC"/>
    <w:rsid w:val="009433BE"/>
    <w:rsid w:val="00943D03"/>
    <w:rsid w:val="009447E4"/>
    <w:rsid w:val="009448C5"/>
    <w:rsid w:val="009458A1"/>
    <w:rsid w:val="00945F0F"/>
    <w:rsid w:val="00946AA5"/>
    <w:rsid w:val="00950444"/>
    <w:rsid w:val="009506E1"/>
    <w:rsid w:val="009509ED"/>
    <w:rsid w:val="00950DCB"/>
    <w:rsid w:val="00950ECE"/>
    <w:rsid w:val="00951B48"/>
    <w:rsid w:val="009536A8"/>
    <w:rsid w:val="009538F5"/>
    <w:rsid w:val="00953F92"/>
    <w:rsid w:val="009544FA"/>
    <w:rsid w:val="00954A47"/>
    <w:rsid w:val="0095682F"/>
    <w:rsid w:val="00957486"/>
    <w:rsid w:val="00957883"/>
    <w:rsid w:val="0095793E"/>
    <w:rsid w:val="00957BDC"/>
    <w:rsid w:val="00957CAE"/>
    <w:rsid w:val="009600F9"/>
    <w:rsid w:val="00960116"/>
    <w:rsid w:val="00960A5A"/>
    <w:rsid w:val="00960CAF"/>
    <w:rsid w:val="00961DEF"/>
    <w:rsid w:val="0096220C"/>
    <w:rsid w:val="0096247A"/>
    <w:rsid w:val="00962B1A"/>
    <w:rsid w:val="0096373B"/>
    <w:rsid w:val="009637B2"/>
    <w:rsid w:val="009641A1"/>
    <w:rsid w:val="009644C3"/>
    <w:rsid w:val="00966408"/>
    <w:rsid w:val="00966EBB"/>
    <w:rsid w:val="009677B2"/>
    <w:rsid w:val="00967FBB"/>
    <w:rsid w:val="0097024B"/>
    <w:rsid w:val="00970462"/>
    <w:rsid w:val="00970651"/>
    <w:rsid w:val="00970E22"/>
    <w:rsid w:val="00970EB2"/>
    <w:rsid w:val="00971586"/>
    <w:rsid w:val="009719B5"/>
    <w:rsid w:val="009735C3"/>
    <w:rsid w:val="009737F5"/>
    <w:rsid w:val="009743A3"/>
    <w:rsid w:val="00974BAE"/>
    <w:rsid w:val="009752FD"/>
    <w:rsid w:val="009778FD"/>
    <w:rsid w:val="00977FBB"/>
    <w:rsid w:val="00980168"/>
    <w:rsid w:val="0098022E"/>
    <w:rsid w:val="00980230"/>
    <w:rsid w:val="0098027F"/>
    <w:rsid w:val="0098198D"/>
    <w:rsid w:val="00981BC3"/>
    <w:rsid w:val="00981CF0"/>
    <w:rsid w:val="0098247F"/>
    <w:rsid w:val="00982D17"/>
    <w:rsid w:val="00982E60"/>
    <w:rsid w:val="00983238"/>
    <w:rsid w:val="00983D2F"/>
    <w:rsid w:val="00985607"/>
    <w:rsid w:val="00985903"/>
    <w:rsid w:val="00985C00"/>
    <w:rsid w:val="00985EBA"/>
    <w:rsid w:val="00986439"/>
    <w:rsid w:val="00986A73"/>
    <w:rsid w:val="00986B90"/>
    <w:rsid w:val="00986EB7"/>
    <w:rsid w:val="00987471"/>
    <w:rsid w:val="00990790"/>
    <w:rsid w:val="0099098C"/>
    <w:rsid w:val="00991213"/>
    <w:rsid w:val="0099214A"/>
    <w:rsid w:val="009922F0"/>
    <w:rsid w:val="00992C0C"/>
    <w:rsid w:val="0099429F"/>
    <w:rsid w:val="00994778"/>
    <w:rsid w:val="00994BB9"/>
    <w:rsid w:val="00994DA7"/>
    <w:rsid w:val="00995206"/>
    <w:rsid w:val="00996668"/>
    <w:rsid w:val="00996BB8"/>
    <w:rsid w:val="009972D3"/>
    <w:rsid w:val="009972FA"/>
    <w:rsid w:val="009975CE"/>
    <w:rsid w:val="00997A1E"/>
    <w:rsid w:val="009A0BC6"/>
    <w:rsid w:val="009A1355"/>
    <w:rsid w:val="009A142C"/>
    <w:rsid w:val="009A1436"/>
    <w:rsid w:val="009A1A27"/>
    <w:rsid w:val="009A216C"/>
    <w:rsid w:val="009A4158"/>
    <w:rsid w:val="009A4E07"/>
    <w:rsid w:val="009A51AC"/>
    <w:rsid w:val="009A59CE"/>
    <w:rsid w:val="009A600B"/>
    <w:rsid w:val="009A6C1B"/>
    <w:rsid w:val="009A7205"/>
    <w:rsid w:val="009B013E"/>
    <w:rsid w:val="009B0DBA"/>
    <w:rsid w:val="009B1CFA"/>
    <w:rsid w:val="009B23CB"/>
    <w:rsid w:val="009B27AA"/>
    <w:rsid w:val="009B2BAD"/>
    <w:rsid w:val="009B32CF"/>
    <w:rsid w:val="009B3E6A"/>
    <w:rsid w:val="009B3EBF"/>
    <w:rsid w:val="009B40D0"/>
    <w:rsid w:val="009B48D7"/>
    <w:rsid w:val="009B4AC7"/>
    <w:rsid w:val="009B52CA"/>
    <w:rsid w:val="009B5C38"/>
    <w:rsid w:val="009B6B95"/>
    <w:rsid w:val="009B7D8C"/>
    <w:rsid w:val="009C04BD"/>
    <w:rsid w:val="009C1154"/>
    <w:rsid w:val="009C1305"/>
    <w:rsid w:val="009C15A0"/>
    <w:rsid w:val="009C1B25"/>
    <w:rsid w:val="009C1D1E"/>
    <w:rsid w:val="009C2934"/>
    <w:rsid w:val="009C2B21"/>
    <w:rsid w:val="009C2FBB"/>
    <w:rsid w:val="009C4129"/>
    <w:rsid w:val="009C4169"/>
    <w:rsid w:val="009C4251"/>
    <w:rsid w:val="009C42EB"/>
    <w:rsid w:val="009C48C5"/>
    <w:rsid w:val="009C4970"/>
    <w:rsid w:val="009C5CEE"/>
    <w:rsid w:val="009C70FA"/>
    <w:rsid w:val="009C739A"/>
    <w:rsid w:val="009C7411"/>
    <w:rsid w:val="009C7505"/>
    <w:rsid w:val="009D0175"/>
    <w:rsid w:val="009D0D1A"/>
    <w:rsid w:val="009D1319"/>
    <w:rsid w:val="009D1B84"/>
    <w:rsid w:val="009D1C91"/>
    <w:rsid w:val="009D2303"/>
    <w:rsid w:val="009D2782"/>
    <w:rsid w:val="009D3966"/>
    <w:rsid w:val="009D3A24"/>
    <w:rsid w:val="009D4494"/>
    <w:rsid w:val="009D490E"/>
    <w:rsid w:val="009D49F3"/>
    <w:rsid w:val="009D5163"/>
    <w:rsid w:val="009D5263"/>
    <w:rsid w:val="009D5860"/>
    <w:rsid w:val="009D5D3B"/>
    <w:rsid w:val="009D5EDD"/>
    <w:rsid w:val="009D6D92"/>
    <w:rsid w:val="009D7EBA"/>
    <w:rsid w:val="009E0004"/>
    <w:rsid w:val="009E0487"/>
    <w:rsid w:val="009E1969"/>
    <w:rsid w:val="009E2541"/>
    <w:rsid w:val="009E2734"/>
    <w:rsid w:val="009E2A6E"/>
    <w:rsid w:val="009E3B87"/>
    <w:rsid w:val="009E4FFF"/>
    <w:rsid w:val="009E63A7"/>
    <w:rsid w:val="009E6864"/>
    <w:rsid w:val="009E705F"/>
    <w:rsid w:val="009F00F3"/>
    <w:rsid w:val="009F0CB4"/>
    <w:rsid w:val="009F154A"/>
    <w:rsid w:val="009F18F2"/>
    <w:rsid w:val="009F1B58"/>
    <w:rsid w:val="009F27E3"/>
    <w:rsid w:val="009F310E"/>
    <w:rsid w:val="009F4FB6"/>
    <w:rsid w:val="009F52B1"/>
    <w:rsid w:val="009F52C9"/>
    <w:rsid w:val="009F557B"/>
    <w:rsid w:val="009F5B70"/>
    <w:rsid w:val="009F5BD6"/>
    <w:rsid w:val="009F5C86"/>
    <w:rsid w:val="009F5F6C"/>
    <w:rsid w:val="009F6371"/>
    <w:rsid w:val="009F6F80"/>
    <w:rsid w:val="009F721C"/>
    <w:rsid w:val="009F7379"/>
    <w:rsid w:val="009F768E"/>
    <w:rsid w:val="00A00090"/>
    <w:rsid w:val="00A0164E"/>
    <w:rsid w:val="00A01855"/>
    <w:rsid w:val="00A01B32"/>
    <w:rsid w:val="00A020D0"/>
    <w:rsid w:val="00A02403"/>
    <w:rsid w:val="00A02660"/>
    <w:rsid w:val="00A02A2D"/>
    <w:rsid w:val="00A02A4A"/>
    <w:rsid w:val="00A03166"/>
    <w:rsid w:val="00A03760"/>
    <w:rsid w:val="00A05007"/>
    <w:rsid w:val="00A050A9"/>
    <w:rsid w:val="00A058A7"/>
    <w:rsid w:val="00A06591"/>
    <w:rsid w:val="00A0764D"/>
    <w:rsid w:val="00A0779C"/>
    <w:rsid w:val="00A1009D"/>
    <w:rsid w:val="00A10E6B"/>
    <w:rsid w:val="00A11A31"/>
    <w:rsid w:val="00A125EA"/>
    <w:rsid w:val="00A1297B"/>
    <w:rsid w:val="00A13293"/>
    <w:rsid w:val="00A13319"/>
    <w:rsid w:val="00A13A7E"/>
    <w:rsid w:val="00A13E4F"/>
    <w:rsid w:val="00A14666"/>
    <w:rsid w:val="00A1483D"/>
    <w:rsid w:val="00A149B5"/>
    <w:rsid w:val="00A152F7"/>
    <w:rsid w:val="00A1637B"/>
    <w:rsid w:val="00A206D0"/>
    <w:rsid w:val="00A20BF4"/>
    <w:rsid w:val="00A219CD"/>
    <w:rsid w:val="00A21CC1"/>
    <w:rsid w:val="00A223B4"/>
    <w:rsid w:val="00A227D6"/>
    <w:rsid w:val="00A236BC"/>
    <w:rsid w:val="00A24B39"/>
    <w:rsid w:val="00A24E61"/>
    <w:rsid w:val="00A24F7D"/>
    <w:rsid w:val="00A25B55"/>
    <w:rsid w:val="00A25FE2"/>
    <w:rsid w:val="00A27399"/>
    <w:rsid w:val="00A27808"/>
    <w:rsid w:val="00A27C70"/>
    <w:rsid w:val="00A309EF"/>
    <w:rsid w:val="00A31630"/>
    <w:rsid w:val="00A3199F"/>
    <w:rsid w:val="00A33571"/>
    <w:rsid w:val="00A3375B"/>
    <w:rsid w:val="00A33AA2"/>
    <w:rsid w:val="00A33B3F"/>
    <w:rsid w:val="00A344C1"/>
    <w:rsid w:val="00A35C0F"/>
    <w:rsid w:val="00A36491"/>
    <w:rsid w:val="00A37334"/>
    <w:rsid w:val="00A3734B"/>
    <w:rsid w:val="00A37759"/>
    <w:rsid w:val="00A37BF6"/>
    <w:rsid w:val="00A40796"/>
    <w:rsid w:val="00A410D0"/>
    <w:rsid w:val="00A42402"/>
    <w:rsid w:val="00A4262D"/>
    <w:rsid w:val="00A428BB"/>
    <w:rsid w:val="00A42B89"/>
    <w:rsid w:val="00A42C17"/>
    <w:rsid w:val="00A44460"/>
    <w:rsid w:val="00A44BB5"/>
    <w:rsid w:val="00A45B1D"/>
    <w:rsid w:val="00A46A53"/>
    <w:rsid w:val="00A47446"/>
    <w:rsid w:val="00A47586"/>
    <w:rsid w:val="00A47911"/>
    <w:rsid w:val="00A47A22"/>
    <w:rsid w:val="00A50E92"/>
    <w:rsid w:val="00A51700"/>
    <w:rsid w:val="00A519BB"/>
    <w:rsid w:val="00A51AF0"/>
    <w:rsid w:val="00A51EE1"/>
    <w:rsid w:val="00A529D8"/>
    <w:rsid w:val="00A53239"/>
    <w:rsid w:val="00A535F5"/>
    <w:rsid w:val="00A53FB6"/>
    <w:rsid w:val="00A5453C"/>
    <w:rsid w:val="00A54AD0"/>
    <w:rsid w:val="00A552E7"/>
    <w:rsid w:val="00A55374"/>
    <w:rsid w:val="00A55ACC"/>
    <w:rsid w:val="00A565ED"/>
    <w:rsid w:val="00A57298"/>
    <w:rsid w:val="00A57E21"/>
    <w:rsid w:val="00A57EBA"/>
    <w:rsid w:val="00A607D5"/>
    <w:rsid w:val="00A60AE6"/>
    <w:rsid w:val="00A6128B"/>
    <w:rsid w:val="00A61337"/>
    <w:rsid w:val="00A62619"/>
    <w:rsid w:val="00A62AFF"/>
    <w:rsid w:val="00A62BF2"/>
    <w:rsid w:val="00A63CCD"/>
    <w:rsid w:val="00A63CD2"/>
    <w:rsid w:val="00A63FCF"/>
    <w:rsid w:val="00A643EF"/>
    <w:rsid w:val="00A64419"/>
    <w:rsid w:val="00A64A4B"/>
    <w:rsid w:val="00A64ABA"/>
    <w:rsid w:val="00A655CB"/>
    <w:rsid w:val="00A6681C"/>
    <w:rsid w:val="00A66A45"/>
    <w:rsid w:val="00A67E74"/>
    <w:rsid w:val="00A71237"/>
    <w:rsid w:val="00A7231B"/>
    <w:rsid w:val="00A72B6D"/>
    <w:rsid w:val="00A72B93"/>
    <w:rsid w:val="00A730BB"/>
    <w:rsid w:val="00A741BB"/>
    <w:rsid w:val="00A7478B"/>
    <w:rsid w:val="00A74C61"/>
    <w:rsid w:val="00A74EBB"/>
    <w:rsid w:val="00A75AB9"/>
    <w:rsid w:val="00A76179"/>
    <w:rsid w:val="00A765F9"/>
    <w:rsid w:val="00A7790C"/>
    <w:rsid w:val="00A779C7"/>
    <w:rsid w:val="00A77C38"/>
    <w:rsid w:val="00A8022C"/>
    <w:rsid w:val="00A80512"/>
    <w:rsid w:val="00A8062C"/>
    <w:rsid w:val="00A80EA3"/>
    <w:rsid w:val="00A817D0"/>
    <w:rsid w:val="00A81F72"/>
    <w:rsid w:val="00A81FD6"/>
    <w:rsid w:val="00A8316F"/>
    <w:rsid w:val="00A838F0"/>
    <w:rsid w:val="00A83B12"/>
    <w:rsid w:val="00A83CB3"/>
    <w:rsid w:val="00A8483D"/>
    <w:rsid w:val="00A863AA"/>
    <w:rsid w:val="00A86D8C"/>
    <w:rsid w:val="00A87AB3"/>
    <w:rsid w:val="00A87DB2"/>
    <w:rsid w:val="00A908F1"/>
    <w:rsid w:val="00A90E19"/>
    <w:rsid w:val="00A917BC"/>
    <w:rsid w:val="00A91918"/>
    <w:rsid w:val="00A91BCE"/>
    <w:rsid w:val="00A91D2A"/>
    <w:rsid w:val="00A9252B"/>
    <w:rsid w:val="00A92932"/>
    <w:rsid w:val="00A92A66"/>
    <w:rsid w:val="00A93F60"/>
    <w:rsid w:val="00A946AF"/>
    <w:rsid w:val="00A9491F"/>
    <w:rsid w:val="00A94BB2"/>
    <w:rsid w:val="00A94C5A"/>
    <w:rsid w:val="00A9524D"/>
    <w:rsid w:val="00A954E9"/>
    <w:rsid w:val="00A9592F"/>
    <w:rsid w:val="00A9686B"/>
    <w:rsid w:val="00A97B57"/>
    <w:rsid w:val="00A97DF8"/>
    <w:rsid w:val="00AA0201"/>
    <w:rsid w:val="00AA150F"/>
    <w:rsid w:val="00AA172A"/>
    <w:rsid w:val="00AA1CD7"/>
    <w:rsid w:val="00AA1F2B"/>
    <w:rsid w:val="00AA1F95"/>
    <w:rsid w:val="00AA288C"/>
    <w:rsid w:val="00AA2BC8"/>
    <w:rsid w:val="00AA2C47"/>
    <w:rsid w:val="00AA476A"/>
    <w:rsid w:val="00AA61BB"/>
    <w:rsid w:val="00AA6AFA"/>
    <w:rsid w:val="00AA7E70"/>
    <w:rsid w:val="00AB0B2A"/>
    <w:rsid w:val="00AB1B30"/>
    <w:rsid w:val="00AB1CBA"/>
    <w:rsid w:val="00AB1CCB"/>
    <w:rsid w:val="00AB26F1"/>
    <w:rsid w:val="00AB27D8"/>
    <w:rsid w:val="00AB2898"/>
    <w:rsid w:val="00AB2BE1"/>
    <w:rsid w:val="00AB3280"/>
    <w:rsid w:val="00AB3AC1"/>
    <w:rsid w:val="00AB463C"/>
    <w:rsid w:val="00AB4AEA"/>
    <w:rsid w:val="00AB4AEF"/>
    <w:rsid w:val="00AB4BCF"/>
    <w:rsid w:val="00AB4BDF"/>
    <w:rsid w:val="00AB4CE0"/>
    <w:rsid w:val="00AB5306"/>
    <w:rsid w:val="00AB7FD1"/>
    <w:rsid w:val="00AC1045"/>
    <w:rsid w:val="00AC1191"/>
    <w:rsid w:val="00AC186C"/>
    <w:rsid w:val="00AC1D4B"/>
    <w:rsid w:val="00AC2AD0"/>
    <w:rsid w:val="00AC336F"/>
    <w:rsid w:val="00AC3987"/>
    <w:rsid w:val="00AC3BE3"/>
    <w:rsid w:val="00AC5C24"/>
    <w:rsid w:val="00AC6CA9"/>
    <w:rsid w:val="00AC714A"/>
    <w:rsid w:val="00AC7433"/>
    <w:rsid w:val="00AD01C6"/>
    <w:rsid w:val="00AD0DA5"/>
    <w:rsid w:val="00AD0DB1"/>
    <w:rsid w:val="00AD1AC8"/>
    <w:rsid w:val="00AD2982"/>
    <w:rsid w:val="00AD299F"/>
    <w:rsid w:val="00AD386C"/>
    <w:rsid w:val="00AD3FEA"/>
    <w:rsid w:val="00AD44B5"/>
    <w:rsid w:val="00AD44C2"/>
    <w:rsid w:val="00AD5098"/>
    <w:rsid w:val="00AD52A4"/>
    <w:rsid w:val="00AD6AC3"/>
    <w:rsid w:val="00AD7DD6"/>
    <w:rsid w:val="00AD7E13"/>
    <w:rsid w:val="00AE012D"/>
    <w:rsid w:val="00AE0FBE"/>
    <w:rsid w:val="00AE189C"/>
    <w:rsid w:val="00AE1EF2"/>
    <w:rsid w:val="00AE22BD"/>
    <w:rsid w:val="00AE298E"/>
    <w:rsid w:val="00AE2E10"/>
    <w:rsid w:val="00AE4884"/>
    <w:rsid w:val="00AE5068"/>
    <w:rsid w:val="00AE5C0B"/>
    <w:rsid w:val="00AE5C62"/>
    <w:rsid w:val="00AF0433"/>
    <w:rsid w:val="00AF1320"/>
    <w:rsid w:val="00AF18C4"/>
    <w:rsid w:val="00AF1A52"/>
    <w:rsid w:val="00AF1BE9"/>
    <w:rsid w:val="00AF2488"/>
    <w:rsid w:val="00AF3042"/>
    <w:rsid w:val="00AF3A1E"/>
    <w:rsid w:val="00AF3BF8"/>
    <w:rsid w:val="00AF41F4"/>
    <w:rsid w:val="00AF42C0"/>
    <w:rsid w:val="00AF42DA"/>
    <w:rsid w:val="00AF4302"/>
    <w:rsid w:val="00AF4965"/>
    <w:rsid w:val="00AF751F"/>
    <w:rsid w:val="00AF79E4"/>
    <w:rsid w:val="00AF7F6C"/>
    <w:rsid w:val="00B00485"/>
    <w:rsid w:val="00B0059F"/>
    <w:rsid w:val="00B00F4A"/>
    <w:rsid w:val="00B010B8"/>
    <w:rsid w:val="00B02237"/>
    <w:rsid w:val="00B04C51"/>
    <w:rsid w:val="00B058A1"/>
    <w:rsid w:val="00B065AF"/>
    <w:rsid w:val="00B0668D"/>
    <w:rsid w:val="00B067EC"/>
    <w:rsid w:val="00B07B6D"/>
    <w:rsid w:val="00B10031"/>
    <w:rsid w:val="00B10257"/>
    <w:rsid w:val="00B1033A"/>
    <w:rsid w:val="00B1120B"/>
    <w:rsid w:val="00B11214"/>
    <w:rsid w:val="00B1163A"/>
    <w:rsid w:val="00B11731"/>
    <w:rsid w:val="00B11C19"/>
    <w:rsid w:val="00B1210E"/>
    <w:rsid w:val="00B124A3"/>
    <w:rsid w:val="00B12526"/>
    <w:rsid w:val="00B12948"/>
    <w:rsid w:val="00B12D6D"/>
    <w:rsid w:val="00B12DB3"/>
    <w:rsid w:val="00B13210"/>
    <w:rsid w:val="00B1326B"/>
    <w:rsid w:val="00B14392"/>
    <w:rsid w:val="00B146C8"/>
    <w:rsid w:val="00B15BF9"/>
    <w:rsid w:val="00B15DBC"/>
    <w:rsid w:val="00B163C2"/>
    <w:rsid w:val="00B164BB"/>
    <w:rsid w:val="00B166DF"/>
    <w:rsid w:val="00B179A3"/>
    <w:rsid w:val="00B17B19"/>
    <w:rsid w:val="00B209A4"/>
    <w:rsid w:val="00B20E65"/>
    <w:rsid w:val="00B211A5"/>
    <w:rsid w:val="00B21DF7"/>
    <w:rsid w:val="00B228D3"/>
    <w:rsid w:val="00B2315E"/>
    <w:rsid w:val="00B23615"/>
    <w:rsid w:val="00B23782"/>
    <w:rsid w:val="00B241D5"/>
    <w:rsid w:val="00B249A7"/>
    <w:rsid w:val="00B24D92"/>
    <w:rsid w:val="00B25695"/>
    <w:rsid w:val="00B257B5"/>
    <w:rsid w:val="00B267BF"/>
    <w:rsid w:val="00B26998"/>
    <w:rsid w:val="00B278C4"/>
    <w:rsid w:val="00B308BC"/>
    <w:rsid w:val="00B30CB8"/>
    <w:rsid w:val="00B30E9A"/>
    <w:rsid w:val="00B31321"/>
    <w:rsid w:val="00B3225F"/>
    <w:rsid w:val="00B32CCE"/>
    <w:rsid w:val="00B33DFB"/>
    <w:rsid w:val="00B340C5"/>
    <w:rsid w:val="00B3567D"/>
    <w:rsid w:val="00B35BEC"/>
    <w:rsid w:val="00B35DA2"/>
    <w:rsid w:val="00B3625C"/>
    <w:rsid w:val="00B40941"/>
    <w:rsid w:val="00B40A06"/>
    <w:rsid w:val="00B419B2"/>
    <w:rsid w:val="00B421BD"/>
    <w:rsid w:val="00B425E8"/>
    <w:rsid w:val="00B428B8"/>
    <w:rsid w:val="00B4314E"/>
    <w:rsid w:val="00B4315B"/>
    <w:rsid w:val="00B43CA0"/>
    <w:rsid w:val="00B441B4"/>
    <w:rsid w:val="00B44341"/>
    <w:rsid w:val="00B44558"/>
    <w:rsid w:val="00B445A4"/>
    <w:rsid w:val="00B4519A"/>
    <w:rsid w:val="00B45823"/>
    <w:rsid w:val="00B45AF0"/>
    <w:rsid w:val="00B45E76"/>
    <w:rsid w:val="00B45F64"/>
    <w:rsid w:val="00B47F45"/>
    <w:rsid w:val="00B50BCC"/>
    <w:rsid w:val="00B50F1B"/>
    <w:rsid w:val="00B510DC"/>
    <w:rsid w:val="00B5255B"/>
    <w:rsid w:val="00B52E37"/>
    <w:rsid w:val="00B53679"/>
    <w:rsid w:val="00B54244"/>
    <w:rsid w:val="00B55B60"/>
    <w:rsid w:val="00B562D8"/>
    <w:rsid w:val="00B56D3A"/>
    <w:rsid w:val="00B6029D"/>
    <w:rsid w:val="00B6093C"/>
    <w:rsid w:val="00B613A9"/>
    <w:rsid w:val="00B61F7E"/>
    <w:rsid w:val="00B6246B"/>
    <w:rsid w:val="00B625B5"/>
    <w:rsid w:val="00B637CB"/>
    <w:rsid w:val="00B637DD"/>
    <w:rsid w:val="00B64825"/>
    <w:rsid w:val="00B653B4"/>
    <w:rsid w:val="00B65F44"/>
    <w:rsid w:val="00B66182"/>
    <w:rsid w:val="00B66DF6"/>
    <w:rsid w:val="00B6714A"/>
    <w:rsid w:val="00B67FC9"/>
    <w:rsid w:val="00B70AFF"/>
    <w:rsid w:val="00B727CF"/>
    <w:rsid w:val="00B73DB4"/>
    <w:rsid w:val="00B73E4D"/>
    <w:rsid w:val="00B7416C"/>
    <w:rsid w:val="00B746DE"/>
    <w:rsid w:val="00B7473B"/>
    <w:rsid w:val="00B7473C"/>
    <w:rsid w:val="00B74DF1"/>
    <w:rsid w:val="00B74E3F"/>
    <w:rsid w:val="00B752C1"/>
    <w:rsid w:val="00B75BB9"/>
    <w:rsid w:val="00B75D65"/>
    <w:rsid w:val="00B75EC3"/>
    <w:rsid w:val="00B76363"/>
    <w:rsid w:val="00B766FD"/>
    <w:rsid w:val="00B76B46"/>
    <w:rsid w:val="00B76E8B"/>
    <w:rsid w:val="00B77155"/>
    <w:rsid w:val="00B80476"/>
    <w:rsid w:val="00B8132B"/>
    <w:rsid w:val="00B819B5"/>
    <w:rsid w:val="00B81D48"/>
    <w:rsid w:val="00B81DDF"/>
    <w:rsid w:val="00B8259E"/>
    <w:rsid w:val="00B82C14"/>
    <w:rsid w:val="00B8372E"/>
    <w:rsid w:val="00B840C5"/>
    <w:rsid w:val="00B845A6"/>
    <w:rsid w:val="00B85A17"/>
    <w:rsid w:val="00B85CAA"/>
    <w:rsid w:val="00B870BD"/>
    <w:rsid w:val="00B908A8"/>
    <w:rsid w:val="00B92164"/>
    <w:rsid w:val="00B922F2"/>
    <w:rsid w:val="00B9290C"/>
    <w:rsid w:val="00B935D2"/>
    <w:rsid w:val="00B93AC0"/>
    <w:rsid w:val="00B94637"/>
    <w:rsid w:val="00B94C9D"/>
    <w:rsid w:val="00B94FC0"/>
    <w:rsid w:val="00B95553"/>
    <w:rsid w:val="00B95638"/>
    <w:rsid w:val="00B95D34"/>
    <w:rsid w:val="00B95F09"/>
    <w:rsid w:val="00B97C37"/>
    <w:rsid w:val="00B97FF6"/>
    <w:rsid w:val="00BA00A9"/>
    <w:rsid w:val="00BA0A43"/>
    <w:rsid w:val="00BA17D8"/>
    <w:rsid w:val="00BA18FF"/>
    <w:rsid w:val="00BA2656"/>
    <w:rsid w:val="00BA288D"/>
    <w:rsid w:val="00BA4367"/>
    <w:rsid w:val="00BA5650"/>
    <w:rsid w:val="00BA6162"/>
    <w:rsid w:val="00BA74B7"/>
    <w:rsid w:val="00BA778D"/>
    <w:rsid w:val="00BA77DE"/>
    <w:rsid w:val="00BA78BE"/>
    <w:rsid w:val="00BA7E91"/>
    <w:rsid w:val="00BB04A7"/>
    <w:rsid w:val="00BB17D7"/>
    <w:rsid w:val="00BB293C"/>
    <w:rsid w:val="00BB2B40"/>
    <w:rsid w:val="00BB2BB0"/>
    <w:rsid w:val="00BB372D"/>
    <w:rsid w:val="00BB38CA"/>
    <w:rsid w:val="00BB3C30"/>
    <w:rsid w:val="00BB466A"/>
    <w:rsid w:val="00BB473D"/>
    <w:rsid w:val="00BB493F"/>
    <w:rsid w:val="00BB5731"/>
    <w:rsid w:val="00BB58A6"/>
    <w:rsid w:val="00BB5C9C"/>
    <w:rsid w:val="00BB690E"/>
    <w:rsid w:val="00BB7445"/>
    <w:rsid w:val="00BC0738"/>
    <w:rsid w:val="00BC2592"/>
    <w:rsid w:val="00BC3516"/>
    <w:rsid w:val="00BC3523"/>
    <w:rsid w:val="00BC3A48"/>
    <w:rsid w:val="00BC45E3"/>
    <w:rsid w:val="00BC5544"/>
    <w:rsid w:val="00BC5D92"/>
    <w:rsid w:val="00BC5E0D"/>
    <w:rsid w:val="00BC612A"/>
    <w:rsid w:val="00BC6567"/>
    <w:rsid w:val="00BD1E8F"/>
    <w:rsid w:val="00BD24B6"/>
    <w:rsid w:val="00BD2559"/>
    <w:rsid w:val="00BD283A"/>
    <w:rsid w:val="00BD3025"/>
    <w:rsid w:val="00BD3D2A"/>
    <w:rsid w:val="00BD3FCF"/>
    <w:rsid w:val="00BD44E2"/>
    <w:rsid w:val="00BD5CE5"/>
    <w:rsid w:val="00BD5D94"/>
    <w:rsid w:val="00BD604F"/>
    <w:rsid w:val="00BD626D"/>
    <w:rsid w:val="00BD782F"/>
    <w:rsid w:val="00BD78F0"/>
    <w:rsid w:val="00BD7975"/>
    <w:rsid w:val="00BD799A"/>
    <w:rsid w:val="00BE0B9B"/>
    <w:rsid w:val="00BE11CD"/>
    <w:rsid w:val="00BE17E5"/>
    <w:rsid w:val="00BE2320"/>
    <w:rsid w:val="00BE2A08"/>
    <w:rsid w:val="00BE4BC9"/>
    <w:rsid w:val="00BE685E"/>
    <w:rsid w:val="00BE6ADE"/>
    <w:rsid w:val="00BE7361"/>
    <w:rsid w:val="00BE76F1"/>
    <w:rsid w:val="00BE7B7A"/>
    <w:rsid w:val="00BE7CC3"/>
    <w:rsid w:val="00BE7D27"/>
    <w:rsid w:val="00BE7ECD"/>
    <w:rsid w:val="00BF01B9"/>
    <w:rsid w:val="00BF03B3"/>
    <w:rsid w:val="00BF0551"/>
    <w:rsid w:val="00BF1B7A"/>
    <w:rsid w:val="00BF2219"/>
    <w:rsid w:val="00BF2473"/>
    <w:rsid w:val="00BF2E02"/>
    <w:rsid w:val="00BF30E2"/>
    <w:rsid w:val="00BF4694"/>
    <w:rsid w:val="00BF5289"/>
    <w:rsid w:val="00BF5768"/>
    <w:rsid w:val="00BF6B51"/>
    <w:rsid w:val="00BF7620"/>
    <w:rsid w:val="00BF7AB8"/>
    <w:rsid w:val="00C00F46"/>
    <w:rsid w:val="00C01157"/>
    <w:rsid w:val="00C01C4D"/>
    <w:rsid w:val="00C01C83"/>
    <w:rsid w:val="00C02B33"/>
    <w:rsid w:val="00C03E0B"/>
    <w:rsid w:val="00C042EE"/>
    <w:rsid w:val="00C05DBB"/>
    <w:rsid w:val="00C05E86"/>
    <w:rsid w:val="00C0630A"/>
    <w:rsid w:val="00C06E3A"/>
    <w:rsid w:val="00C079AD"/>
    <w:rsid w:val="00C10067"/>
    <w:rsid w:val="00C115E2"/>
    <w:rsid w:val="00C118F5"/>
    <w:rsid w:val="00C12369"/>
    <w:rsid w:val="00C12878"/>
    <w:rsid w:val="00C129C6"/>
    <w:rsid w:val="00C13B5E"/>
    <w:rsid w:val="00C140A0"/>
    <w:rsid w:val="00C144F0"/>
    <w:rsid w:val="00C14FA2"/>
    <w:rsid w:val="00C1639A"/>
    <w:rsid w:val="00C16497"/>
    <w:rsid w:val="00C1649F"/>
    <w:rsid w:val="00C174C5"/>
    <w:rsid w:val="00C17B7F"/>
    <w:rsid w:val="00C17EEB"/>
    <w:rsid w:val="00C20101"/>
    <w:rsid w:val="00C20240"/>
    <w:rsid w:val="00C20898"/>
    <w:rsid w:val="00C20D2B"/>
    <w:rsid w:val="00C2100A"/>
    <w:rsid w:val="00C2180B"/>
    <w:rsid w:val="00C21FC7"/>
    <w:rsid w:val="00C23149"/>
    <w:rsid w:val="00C24952"/>
    <w:rsid w:val="00C2522B"/>
    <w:rsid w:val="00C256A1"/>
    <w:rsid w:val="00C25A16"/>
    <w:rsid w:val="00C2721F"/>
    <w:rsid w:val="00C276D8"/>
    <w:rsid w:val="00C278D7"/>
    <w:rsid w:val="00C3003F"/>
    <w:rsid w:val="00C300E3"/>
    <w:rsid w:val="00C30C99"/>
    <w:rsid w:val="00C31387"/>
    <w:rsid w:val="00C31760"/>
    <w:rsid w:val="00C32ADF"/>
    <w:rsid w:val="00C3318E"/>
    <w:rsid w:val="00C33C43"/>
    <w:rsid w:val="00C33E4C"/>
    <w:rsid w:val="00C34BE3"/>
    <w:rsid w:val="00C36476"/>
    <w:rsid w:val="00C36D24"/>
    <w:rsid w:val="00C373D4"/>
    <w:rsid w:val="00C37A1B"/>
    <w:rsid w:val="00C40787"/>
    <w:rsid w:val="00C40EB1"/>
    <w:rsid w:val="00C41014"/>
    <w:rsid w:val="00C410AB"/>
    <w:rsid w:val="00C411CE"/>
    <w:rsid w:val="00C43040"/>
    <w:rsid w:val="00C431BE"/>
    <w:rsid w:val="00C4418C"/>
    <w:rsid w:val="00C44D77"/>
    <w:rsid w:val="00C453AE"/>
    <w:rsid w:val="00C454D8"/>
    <w:rsid w:val="00C45B60"/>
    <w:rsid w:val="00C4613A"/>
    <w:rsid w:val="00C4670F"/>
    <w:rsid w:val="00C46751"/>
    <w:rsid w:val="00C46B70"/>
    <w:rsid w:val="00C46C9A"/>
    <w:rsid w:val="00C46E81"/>
    <w:rsid w:val="00C4717C"/>
    <w:rsid w:val="00C4747A"/>
    <w:rsid w:val="00C477BD"/>
    <w:rsid w:val="00C47B71"/>
    <w:rsid w:val="00C509A1"/>
    <w:rsid w:val="00C50AD3"/>
    <w:rsid w:val="00C50C7D"/>
    <w:rsid w:val="00C5182B"/>
    <w:rsid w:val="00C51B34"/>
    <w:rsid w:val="00C51E65"/>
    <w:rsid w:val="00C52325"/>
    <w:rsid w:val="00C52678"/>
    <w:rsid w:val="00C52813"/>
    <w:rsid w:val="00C53619"/>
    <w:rsid w:val="00C53D6E"/>
    <w:rsid w:val="00C540D7"/>
    <w:rsid w:val="00C54227"/>
    <w:rsid w:val="00C54576"/>
    <w:rsid w:val="00C546A8"/>
    <w:rsid w:val="00C54A2F"/>
    <w:rsid w:val="00C54D4B"/>
    <w:rsid w:val="00C54DA0"/>
    <w:rsid w:val="00C557EC"/>
    <w:rsid w:val="00C563B6"/>
    <w:rsid w:val="00C5660D"/>
    <w:rsid w:val="00C56713"/>
    <w:rsid w:val="00C579FA"/>
    <w:rsid w:val="00C57F48"/>
    <w:rsid w:val="00C60AB0"/>
    <w:rsid w:val="00C61018"/>
    <w:rsid w:val="00C6152A"/>
    <w:rsid w:val="00C617CE"/>
    <w:rsid w:val="00C61D0C"/>
    <w:rsid w:val="00C61EF1"/>
    <w:rsid w:val="00C6211B"/>
    <w:rsid w:val="00C62FFE"/>
    <w:rsid w:val="00C6352F"/>
    <w:rsid w:val="00C63FED"/>
    <w:rsid w:val="00C64288"/>
    <w:rsid w:val="00C65050"/>
    <w:rsid w:val="00C66422"/>
    <w:rsid w:val="00C66902"/>
    <w:rsid w:val="00C67149"/>
    <w:rsid w:val="00C671DC"/>
    <w:rsid w:val="00C67A0E"/>
    <w:rsid w:val="00C70633"/>
    <w:rsid w:val="00C70BE7"/>
    <w:rsid w:val="00C70F62"/>
    <w:rsid w:val="00C7206A"/>
    <w:rsid w:val="00C72095"/>
    <w:rsid w:val="00C7332F"/>
    <w:rsid w:val="00C73D30"/>
    <w:rsid w:val="00C73E9E"/>
    <w:rsid w:val="00C74517"/>
    <w:rsid w:val="00C749C0"/>
    <w:rsid w:val="00C762D9"/>
    <w:rsid w:val="00C763C4"/>
    <w:rsid w:val="00C76454"/>
    <w:rsid w:val="00C77654"/>
    <w:rsid w:val="00C81023"/>
    <w:rsid w:val="00C81336"/>
    <w:rsid w:val="00C82312"/>
    <w:rsid w:val="00C8250D"/>
    <w:rsid w:val="00C82579"/>
    <w:rsid w:val="00C82A98"/>
    <w:rsid w:val="00C82D31"/>
    <w:rsid w:val="00C838D4"/>
    <w:rsid w:val="00C83A85"/>
    <w:rsid w:val="00C84BDD"/>
    <w:rsid w:val="00C85BAC"/>
    <w:rsid w:val="00C8611C"/>
    <w:rsid w:val="00C86C8A"/>
    <w:rsid w:val="00C877F8"/>
    <w:rsid w:val="00C90839"/>
    <w:rsid w:val="00C912EC"/>
    <w:rsid w:val="00C91565"/>
    <w:rsid w:val="00C91F70"/>
    <w:rsid w:val="00C9247F"/>
    <w:rsid w:val="00C92C0A"/>
    <w:rsid w:val="00C9369B"/>
    <w:rsid w:val="00C94A85"/>
    <w:rsid w:val="00C94B15"/>
    <w:rsid w:val="00C94DF4"/>
    <w:rsid w:val="00C95672"/>
    <w:rsid w:val="00C95A95"/>
    <w:rsid w:val="00C95E33"/>
    <w:rsid w:val="00C96D18"/>
    <w:rsid w:val="00CA00CE"/>
    <w:rsid w:val="00CA021C"/>
    <w:rsid w:val="00CA0832"/>
    <w:rsid w:val="00CA104D"/>
    <w:rsid w:val="00CA1F46"/>
    <w:rsid w:val="00CA23FC"/>
    <w:rsid w:val="00CA243A"/>
    <w:rsid w:val="00CA3D19"/>
    <w:rsid w:val="00CA42E0"/>
    <w:rsid w:val="00CA5028"/>
    <w:rsid w:val="00CA57A5"/>
    <w:rsid w:val="00CA6623"/>
    <w:rsid w:val="00CA755E"/>
    <w:rsid w:val="00CA79B2"/>
    <w:rsid w:val="00CB0372"/>
    <w:rsid w:val="00CB08C1"/>
    <w:rsid w:val="00CB0B93"/>
    <w:rsid w:val="00CB1037"/>
    <w:rsid w:val="00CB1084"/>
    <w:rsid w:val="00CB14E4"/>
    <w:rsid w:val="00CB15D7"/>
    <w:rsid w:val="00CB2559"/>
    <w:rsid w:val="00CB4226"/>
    <w:rsid w:val="00CB4456"/>
    <w:rsid w:val="00CB44AD"/>
    <w:rsid w:val="00CB4834"/>
    <w:rsid w:val="00CB563E"/>
    <w:rsid w:val="00CB646D"/>
    <w:rsid w:val="00CB7407"/>
    <w:rsid w:val="00CB751D"/>
    <w:rsid w:val="00CB767A"/>
    <w:rsid w:val="00CC00BD"/>
    <w:rsid w:val="00CC0D08"/>
    <w:rsid w:val="00CC17EC"/>
    <w:rsid w:val="00CC1ABE"/>
    <w:rsid w:val="00CC1FC9"/>
    <w:rsid w:val="00CC2266"/>
    <w:rsid w:val="00CC381F"/>
    <w:rsid w:val="00CC3DC5"/>
    <w:rsid w:val="00CC539B"/>
    <w:rsid w:val="00CC6064"/>
    <w:rsid w:val="00CC62E5"/>
    <w:rsid w:val="00CC70E0"/>
    <w:rsid w:val="00CC73F5"/>
    <w:rsid w:val="00CD1162"/>
    <w:rsid w:val="00CD1E58"/>
    <w:rsid w:val="00CD3496"/>
    <w:rsid w:val="00CD499A"/>
    <w:rsid w:val="00CD5047"/>
    <w:rsid w:val="00CD58A1"/>
    <w:rsid w:val="00CD5AB3"/>
    <w:rsid w:val="00CD5CAC"/>
    <w:rsid w:val="00CD6279"/>
    <w:rsid w:val="00CD69FC"/>
    <w:rsid w:val="00CD6B81"/>
    <w:rsid w:val="00CD751E"/>
    <w:rsid w:val="00CD79DE"/>
    <w:rsid w:val="00CE0DEC"/>
    <w:rsid w:val="00CE1D5C"/>
    <w:rsid w:val="00CE2A2B"/>
    <w:rsid w:val="00CE331F"/>
    <w:rsid w:val="00CE37A3"/>
    <w:rsid w:val="00CE3D31"/>
    <w:rsid w:val="00CE3E3B"/>
    <w:rsid w:val="00CE562F"/>
    <w:rsid w:val="00CE5BBA"/>
    <w:rsid w:val="00CE6CAD"/>
    <w:rsid w:val="00CE7FF2"/>
    <w:rsid w:val="00CF0274"/>
    <w:rsid w:val="00CF02B5"/>
    <w:rsid w:val="00CF061E"/>
    <w:rsid w:val="00CF16DF"/>
    <w:rsid w:val="00CF1BCB"/>
    <w:rsid w:val="00CF307F"/>
    <w:rsid w:val="00CF31A4"/>
    <w:rsid w:val="00CF38F7"/>
    <w:rsid w:val="00CF4F27"/>
    <w:rsid w:val="00CF50BE"/>
    <w:rsid w:val="00CF6748"/>
    <w:rsid w:val="00CF6DF3"/>
    <w:rsid w:val="00CF6EE0"/>
    <w:rsid w:val="00CF6F99"/>
    <w:rsid w:val="00CF770B"/>
    <w:rsid w:val="00D001C6"/>
    <w:rsid w:val="00D01995"/>
    <w:rsid w:val="00D02090"/>
    <w:rsid w:val="00D0213A"/>
    <w:rsid w:val="00D02355"/>
    <w:rsid w:val="00D03232"/>
    <w:rsid w:val="00D03325"/>
    <w:rsid w:val="00D034ED"/>
    <w:rsid w:val="00D0500E"/>
    <w:rsid w:val="00D0548E"/>
    <w:rsid w:val="00D056D0"/>
    <w:rsid w:val="00D05F40"/>
    <w:rsid w:val="00D05F56"/>
    <w:rsid w:val="00D07F17"/>
    <w:rsid w:val="00D10E04"/>
    <w:rsid w:val="00D11A2D"/>
    <w:rsid w:val="00D11ADF"/>
    <w:rsid w:val="00D12042"/>
    <w:rsid w:val="00D14C22"/>
    <w:rsid w:val="00D15E7C"/>
    <w:rsid w:val="00D16EC3"/>
    <w:rsid w:val="00D1765F"/>
    <w:rsid w:val="00D2036A"/>
    <w:rsid w:val="00D208E0"/>
    <w:rsid w:val="00D214D4"/>
    <w:rsid w:val="00D21A2D"/>
    <w:rsid w:val="00D2274A"/>
    <w:rsid w:val="00D23B63"/>
    <w:rsid w:val="00D23F2B"/>
    <w:rsid w:val="00D23FB5"/>
    <w:rsid w:val="00D2563B"/>
    <w:rsid w:val="00D258FE"/>
    <w:rsid w:val="00D259E5"/>
    <w:rsid w:val="00D260B6"/>
    <w:rsid w:val="00D2643F"/>
    <w:rsid w:val="00D264C8"/>
    <w:rsid w:val="00D26B71"/>
    <w:rsid w:val="00D26BB1"/>
    <w:rsid w:val="00D27552"/>
    <w:rsid w:val="00D2799A"/>
    <w:rsid w:val="00D27AF7"/>
    <w:rsid w:val="00D27B18"/>
    <w:rsid w:val="00D303D9"/>
    <w:rsid w:val="00D31176"/>
    <w:rsid w:val="00D3223E"/>
    <w:rsid w:val="00D33365"/>
    <w:rsid w:val="00D3377E"/>
    <w:rsid w:val="00D33EDE"/>
    <w:rsid w:val="00D34A4A"/>
    <w:rsid w:val="00D354AA"/>
    <w:rsid w:val="00D35A07"/>
    <w:rsid w:val="00D35BB8"/>
    <w:rsid w:val="00D36A1A"/>
    <w:rsid w:val="00D4013C"/>
    <w:rsid w:val="00D4055E"/>
    <w:rsid w:val="00D405DE"/>
    <w:rsid w:val="00D42F5D"/>
    <w:rsid w:val="00D430A4"/>
    <w:rsid w:val="00D43618"/>
    <w:rsid w:val="00D4430F"/>
    <w:rsid w:val="00D443DE"/>
    <w:rsid w:val="00D44825"/>
    <w:rsid w:val="00D44EF3"/>
    <w:rsid w:val="00D45231"/>
    <w:rsid w:val="00D453D6"/>
    <w:rsid w:val="00D45E95"/>
    <w:rsid w:val="00D45F48"/>
    <w:rsid w:val="00D45F56"/>
    <w:rsid w:val="00D466E4"/>
    <w:rsid w:val="00D47318"/>
    <w:rsid w:val="00D50146"/>
    <w:rsid w:val="00D50E4E"/>
    <w:rsid w:val="00D521DC"/>
    <w:rsid w:val="00D5342C"/>
    <w:rsid w:val="00D534DA"/>
    <w:rsid w:val="00D53D19"/>
    <w:rsid w:val="00D53E1B"/>
    <w:rsid w:val="00D55137"/>
    <w:rsid w:val="00D552F0"/>
    <w:rsid w:val="00D561B5"/>
    <w:rsid w:val="00D5647E"/>
    <w:rsid w:val="00D56703"/>
    <w:rsid w:val="00D56D9A"/>
    <w:rsid w:val="00D56FA7"/>
    <w:rsid w:val="00D571A1"/>
    <w:rsid w:val="00D603A4"/>
    <w:rsid w:val="00D606D6"/>
    <w:rsid w:val="00D610E4"/>
    <w:rsid w:val="00D6213E"/>
    <w:rsid w:val="00D621EE"/>
    <w:rsid w:val="00D624F5"/>
    <w:rsid w:val="00D6268F"/>
    <w:rsid w:val="00D63499"/>
    <w:rsid w:val="00D63BB6"/>
    <w:rsid w:val="00D6408E"/>
    <w:rsid w:val="00D646C0"/>
    <w:rsid w:val="00D652F9"/>
    <w:rsid w:val="00D65D77"/>
    <w:rsid w:val="00D66570"/>
    <w:rsid w:val="00D6709D"/>
    <w:rsid w:val="00D67725"/>
    <w:rsid w:val="00D67E2D"/>
    <w:rsid w:val="00D70549"/>
    <w:rsid w:val="00D71EA0"/>
    <w:rsid w:val="00D73CEB"/>
    <w:rsid w:val="00D7444F"/>
    <w:rsid w:val="00D74A27"/>
    <w:rsid w:val="00D7554F"/>
    <w:rsid w:val="00D75E92"/>
    <w:rsid w:val="00D779E8"/>
    <w:rsid w:val="00D77EBB"/>
    <w:rsid w:val="00D80436"/>
    <w:rsid w:val="00D8048C"/>
    <w:rsid w:val="00D80AE1"/>
    <w:rsid w:val="00D80D5A"/>
    <w:rsid w:val="00D811FB"/>
    <w:rsid w:val="00D81A24"/>
    <w:rsid w:val="00D8214A"/>
    <w:rsid w:val="00D82281"/>
    <w:rsid w:val="00D8358A"/>
    <w:rsid w:val="00D852D2"/>
    <w:rsid w:val="00D85F75"/>
    <w:rsid w:val="00D86647"/>
    <w:rsid w:val="00D866FE"/>
    <w:rsid w:val="00D8712C"/>
    <w:rsid w:val="00D87428"/>
    <w:rsid w:val="00D877B8"/>
    <w:rsid w:val="00D878DE"/>
    <w:rsid w:val="00D87999"/>
    <w:rsid w:val="00D87A5E"/>
    <w:rsid w:val="00D87BBC"/>
    <w:rsid w:val="00D87CC2"/>
    <w:rsid w:val="00D90991"/>
    <w:rsid w:val="00D915A6"/>
    <w:rsid w:val="00D92470"/>
    <w:rsid w:val="00D92B84"/>
    <w:rsid w:val="00D935F5"/>
    <w:rsid w:val="00D93642"/>
    <w:rsid w:val="00D936AD"/>
    <w:rsid w:val="00D93BE0"/>
    <w:rsid w:val="00D94462"/>
    <w:rsid w:val="00D9470B"/>
    <w:rsid w:val="00D94E07"/>
    <w:rsid w:val="00D94E89"/>
    <w:rsid w:val="00D95777"/>
    <w:rsid w:val="00D96165"/>
    <w:rsid w:val="00D96DB9"/>
    <w:rsid w:val="00DA0686"/>
    <w:rsid w:val="00DA19E7"/>
    <w:rsid w:val="00DA1B17"/>
    <w:rsid w:val="00DA1FA0"/>
    <w:rsid w:val="00DA2279"/>
    <w:rsid w:val="00DA271F"/>
    <w:rsid w:val="00DA32D8"/>
    <w:rsid w:val="00DA3312"/>
    <w:rsid w:val="00DA4BF4"/>
    <w:rsid w:val="00DA5B6D"/>
    <w:rsid w:val="00DA5E7A"/>
    <w:rsid w:val="00DA610D"/>
    <w:rsid w:val="00DA697B"/>
    <w:rsid w:val="00DA6E6A"/>
    <w:rsid w:val="00DA74C8"/>
    <w:rsid w:val="00DB0425"/>
    <w:rsid w:val="00DB09F2"/>
    <w:rsid w:val="00DB0B12"/>
    <w:rsid w:val="00DB0F51"/>
    <w:rsid w:val="00DB10C1"/>
    <w:rsid w:val="00DB27BE"/>
    <w:rsid w:val="00DB2DEE"/>
    <w:rsid w:val="00DB492F"/>
    <w:rsid w:val="00DB4BDE"/>
    <w:rsid w:val="00DB4C0B"/>
    <w:rsid w:val="00DB4C76"/>
    <w:rsid w:val="00DB4E4B"/>
    <w:rsid w:val="00DB56A2"/>
    <w:rsid w:val="00DB62BB"/>
    <w:rsid w:val="00DB66D4"/>
    <w:rsid w:val="00DB6ED7"/>
    <w:rsid w:val="00DB6F47"/>
    <w:rsid w:val="00DB6FB4"/>
    <w:rsid w:val="00DB7B20"/>
    <w:rsid w:val="00DC055A"/>
    <w:rsid w:val="00DC0A51"/>
    <w:rsid w:val="00DC0E1D"/>
    <w:rsid w:val="00DC1CFA"/>
    <w:rsid w:val="00DC23D4"/>
    <w:rsid w:val="00DC2851"/>
    <w:rsid w:val="00DC2B63"/>
    <w:rsid w:val="00DC2C0A"/>
    <w:rsid w:val="00DC317C"/>
    <w:rsid w:val="00DC33D0"/>
    <w:rsid w:val="00DC384E"/>
    <w:rsid w:val="00DC3EEB"/>
    <w:rsid w:val="00DC6558"/>
    <w:rsid w:val="00DC670C"/>
    <w:rsid w:val="00DC6F40"/>
    <w:rsid w:val="00DC7041"/>
    <w:rsid w:val="00DC76DB"/>
    <w:rsid w:val="00DC7C98"/>
    <w:rsid w:val="00DD2715"/>
    <w:rsid w:val="00DD3004"/>
    <w:rsid w:val="00DD3097"/>
    <w:rsid w:val="00DD3CAD"/>
    <w:rsid w:val="00DD427F"/>
    <w:rsid w:val="00DD46EA"/>
    <w:rsid w:val="00DD5D6C"/>
    <w:rsid w:val="00DD5D9A"/>
    <w:rsid w:val="00DD6546"/>
    <w:rsid w:val="00DD69B9"/>
    <w:rsid w:val="00DD7FA5"/>
    <w:rsid w:val="00DE0F44"/>
    <w:rsid w:val="00DE11FA"/>
    <w:rsid w:val="00DE1910"/>
    <w:rsid w:val="00DE1BAD"/>
    <w:rsid w:val="00DE266D"/>
    <w:rsid w:val="00DE283D"/>
    <w:rsid w:val="00DE296F"/>
    <w:rsid w:val="00DE2CE5"/>
    <w:rsid w:val="00DE2D1A"/>
    <w:rsid w:val="00DE3120"/>
    <w:rsid w:val="00DE33BB"/>
    <w:rsid w:val="00DE3608"/>
    <w:rsid w:val="00DE4359"/>
    <w:rsid w:val="00DE66B6"/>
    <w:rsid w:val="00DE674E"/>
    <w:rsid w:val="00DE7C9F"/>
    <w:rsid w:val="00DF0AF7"/>
    <w:rsid w:val="00DF0D73"/>
    <w:rsid w:val="00DF1069"/>
    <w:rsid w:val="00DF121F"/>
    <w:rsid w:val="00DF144F"/>
    <w:rsid w:val="00DF170D"/>
    <w:rsid w:val="00DF1B9B"/>
    <w:rsid w:val="00DF1F60"/>
    <w:rsid w:val="00DF1FB9"/>
    <w:rsid w:val="00DF22E8"/>
    <w:rsid w:val="00DF2C40"/>
    <w:rsid w:val="00DF3479"/>
    <w:rsid w:val="00DF35EB"/>
    <w:rsid w:val="00DF392C"/>
    <w:rsid w:val="00DF4FDE"/>
    <w:rsid w:val="00DF56E2"/>
    <w:rsid w:val="00DF574F"/>
    <w:rsid w:val="00DF5B7F"/>
    <w:rsid w:val="00DF5D03"/>
    <w:rsid w:val="00DF6A33"/>
    <w:rsid w:val="00DF6B67"/>
    <w:rsid w:val="00DF6CA3"/>
    <w:rsid w:val="00DF7853"/>
    <w:rsid w:val="00E008D8"/>
    <w:rsid w:val="00E00C3F"/>
    <w:rsid w:val="00E01503"/>
    <w:rsid w:val="00E01FBA"/>
    <w:rsid w:val="00E024C8"/>
    <w:rsid w:val="00E0471A"/>
    <w:rsid w:val="00E04A68"/>
    <w:rsid w:val="00E04D9B"/>
    <w:rsid w:val="00E04E2F"/>
    <w:rsid w:val="00E05271"/>
    <w:rsid w:val="00E05615"/>
    <w:rsid w:val="00E0585A"/>
    <w:rsid w:val="00E05B61"/>
    <w:rsid w:val="00E060C4"/>
    <w:rsid w:val="00E06611"/>
    <w:rsid w:val="00E06B10"/>
    <w:rsid w:val="00E07905"/>
    <w:rsid w:val="00E10B1F"/>
    <w:rsid w:val="00E10D1E"/>
    <w:rsid w:val="00E10FAE"/>
    <w:rsid w:val="00E11D84"/>
    <w:rsid w:val="00E120C7"/>
    <w:rsid w:val="00E12680"/>
    <w:rsid w:val="00E12980"/>
    <w:rsid w:val="00E12B69"/>
    <w:rsid w:val="00E12C45"/>
    <w:rsid w:val="00E12CF3"/>
    <w:rsid w:val="00E131E7"/>
    <w:rsid w:val="00E13711"/>
    <w:rsid w:val="00E13F05"/>
    <w:rsid w:val="00E14743"/>
    <w:rsid w:val="00E177E2"/>
    <w:rsid w:val="00E17AD7"/>
    <w:rsid w:val="00E21721"/>
    <w:rsid w:val="00E21754"/>
    <w:rsid w:val="00E22CEC"/>
    <w:rsid w:val="00E23382"/>
    <w:rsid w:val="00E235B9"/>
    <w:rsid w:val="00E23734"/>
    <w:rsid w:val="00E23E82"/>
    <w:rsid w:val="00E24BDF"/>
    <w:rsid w:val="00E25574"/>
    <w:rsid w:val="00E25672"/>
    <w:rsid w:val="00E2572C"/>
    <w:rsid w:val="00E263D2"/>
    <w:rsid w:val="00E2673C"/>
    <w:rsid w:val="00E271C8"/>
    <w:rsid w:val="00E30846"/>
    <w:rsid w:val="00E308BF"/>
    <w:rsid w:val="00E31211"/>
    <w:rsid w:val="00E31876"/>
    <w:rsid w:val="00E31CB7"/>
    <w:rsid w:val="00E32816"/>
    <w:rsid w:val="00E32A70"/>
    <w:rsid w:val="00E32C55"/>
    <w:rsid w:val="00E335E4"/>
    <w:rsid w:val="00E33B71"/>
    <w:rsid w:val="00E35C2E"/>
    <w:rsid w:val="00E35FFB"/>
    <w:rsid w:val="00E363BD"/>
    <w:rsid w:val="00E3651E"/>
    <w:rsid w:val="00E36AC9"/>
    <w:rsid w:val="00E36E21"/>
    <w:rsid w:val="00E36E79"/>
    <w:rsid w:val="00E37212"/>
    <w:rsid w:val="00E37CDC"/>
    <w:rsid w:val="00E41E53"/>
    <w:rsid w:val="00E43C45"/>
    <w:rsid w:val="00E443F3"/>
    <w:rsid w:val="00E44EFC"/>
    <w:rsid w:val="00E458CB"/>
    <w:rsid w:val="00E460A0"/>
    <w:rsid w:val="00E47038"/>
    <w:rsid w:val="00E47F34"/>
    <w:rsid w:val="00E5087F"/>
    <w:rsid w:val="00E50970"/>
    <w:rsid w:val="00E50AB6"/>
    <w:rsid w:val="00E51DBF"/>
    <w:rsid w:val="00E52110"/>
    <w:rsid w:val="00E5213B"/>
    <w:rsid w:val="00E52404"/>
    <w:rsid w:val="00E52438"/>
    <w:rsid w:val="00E5249E"/>
    <w:rsid w:val="00E52B30"/>
    <w:rsid w:val="00E52E83"/>
    <w:rsid w:val="00E53D6E"/>
    <w:rsid w:val="00E5486E"/>
    <w:rsid w:val="00E564D3"/>
    <w:rsid w:val="00E567AE"/>
    <w:rsid w:val="00E56A7C"/>
    <w:rsid w:val="00E573E2"/>
    <w:rsid w:val="00E57C2B"/>
    <w:rsid w:val="00E60E93"/>
    <w:rsid w:val="00E6100F"/>
    <w:rsid w:val="00E6197D"/>
    <w:rsid w:val="00E622FB"/>
    <w:rsid w:val="00E633E0"/>
    <w:rsid w:val="00E639F9"/>
    <w:rsid w:val="00E642F4"/>
    <w:rsid w:val="00E64966"/>
    <w:rsid w:val="00E64DA1"/>
    <w:rsid w:val="00E65316"/>
    <w:rsid w:val="00E65329"/>
    <w:rsid w:val="00E66567"/>
    <w:rsid w:val="00E672DB"/>
    <w:rsid w:val="00E6796A"/>
    <w:rsid w:val="00E70083"/>
    <w:rsid w:val="00E71184"/>
    <w:rsid w:val="00E7140D"/>
    <w:rsid w:val="00E71658"/>
    <w:rsid w:val="00E71A1A"/>
    <w:rsid w:val="00E71B3C"/>
    <w:rsid w:val="00E7247B"/>
    <w:rsid w:val="00E73767"/>
    <w:rsid w:val="00E73850"/>
    <w:rsid w:val="00E73E85"/>
    <w:rsid w:val="00E74966"/>
    <w:rsid w:val="00E74A7C"/>
    <w:rsid w:val="00E76095"/>
    <w:rsid w:val="00E76772"/>
    <w:rsid w:val="00E76C26"/>
    <w:rsid w:val="00E76CA5"/>
    <w:rsid w:val="00E8019B"/>
    <w:rsid w:val="00E801B4"/>
    <w:rsid w:val="00E80F7D"/>
    <w:rsid w:val="00E81B09"/>
    <w:rsid w:val="00E828EE"/>
    <w:rsid w:val="00E831B5"/>
    <w:rsid w:val="00E84ECF"/>
    <w:rsid w:val="00E85053"/>
    <w:rsid w:val="00E87342"/>
    <w:rsid w:val="00E87508"/>
    <w:rsid w:val="00E875AC"/>
    <w:rsid w:val="00E9036C"/>
    <w:rsid w:val="00E912C1"/>
    <w:rsid w:val="00E91BE5"/>
    <w:rsid w:val="00E921C4"/>
    <w:rsid w:val="00E92502"/>
    <w:rsid w:val="00E92A09"/>
    <w:rsid w:val="00E93D4A"/>
    <w:rsid w:val="00E94284"/>
    <w:rsid w:val="00E9449A"/>
    <w:rsid w:val="00E95B82"/>
    <w:rsid w:val="00E95BA0"/>
    <w:rsid w:val="00E960C6"/>
    <w:rsid w:val="00E96D3A"/>
    <w:rsid w:val="00E970B7"/>
    <w:rsid w:val="00E978A5"/>
    <w:rsid w:val="00EA0306"/>
    <w:rsid w:val="00EA0494"/>
    <w:rsid w:val="00EA05A8"/>
    <w:rsid w:val="00EA0A5C"/>
    <w:rsid w:val="00EA13CA"/>
    <w:rsid w:val="00EA1658"/>
    <w:rsid w:val="00EA1E6E"/>
    <w:rsid w:val="00EA1EE4"/>
    <w:rsid w:val="00EA211E"/>
    <w:rsid w:val="00EA2140"/>
    <w:rsid w:val="00EA23B2"/>
    <w:rsid w:val="00EA24F8"/>
    <w:rsid w:val="00EA3893"/>
    <w:rsid w:val="00EA3E15"/>
    <w:rsid w:val="00EA60DB"/>
    <w:rsid w:val="00EA6A3F"/>
    <w:rsid w:val="00EA7504"/>
    <w:rsid w:val="00EA752A"/>
    <w:rsid w:val="00EA7685"/>
    <w:rsid w:val="00EA78B3"/>
    <w:rsid w:val="00EB084D"/>
    <w:rsid w:val="00EB1341"/>
    <w:rsid w:val="00EB2AC9"/>
    <w:rsid w:val="00EB2CD2"/>
    <w:rsid w:val="00EB383C"/>
    <w:rsid w:val="00EB3BCF"/>
    <w:rsid w:val="00EB405F"/>
    <w:rsid w:val="00EB4214"/>
    <w:rsid w:val="00EB44FC"/>
    <w:rsid w:val="00EB48EE"/>
    <w:rsid w:val="00EB6838"/>
    <w:rsid w:val="00EB6A7D"/>
    <w:rsid w:val="00EB6F36"/>
    <w:rsid w:val="00EB723A"/>
    <w:rsid w:val="00EC00E0"/>
    <w:rsid w:val="00EC05C8"/>
    <w:rsid w:val="00EC09E4"/>
    <w:rsid w:val="00EC0E75"/>
    <w:rsid w:val="00EC14E7"/>
    <w:rsid w:val="00EC260C"/>
    <w:rsid w:val="00EC42FC"/>
    <w:rsid w:val="00EC5176"/>
    <w:rsid w:val="00EC566E"/>
    <w:rsid w:val="00EC57EA"/>
    <w:rsid w:val="00EC57F3"/>
    <w:rsid w:val="00EC6F8B"/>
    <w:rsid w:val="00ED0EB0"/>
    <w:rsid w:val="00ED309F"/>
    <w:rsid w:val="00ED38E0"/>
    <w:rsid w:val="00ED423F"/>
    <w:rsid w:val="00ED42B9"/>
    <w:rsid w:val="00ED4968"/>
    <w:rsid w:val="00ED4A81"/>
    <w:rsid w:val="00ED4E32"/>
    <w:rsid w:val="00ED52AD"/>
    <w:rsid w:val="00ED57E7"/>
    <w:rsid w:val="00ED6A3C"/>
    <w:rsid w:val="00ED6DE2"/>
    <w:rsid w:val="00ED70A2"/>
    <w:rsid w:val="00EE06B9"/>
    <w:rsid w:val="00EE09FA"/>
    <w:rsid w:val="00EE0C04"/>
    <w:rsid w:val="00EE0D89"/>
    <w:rsid w:val="00EE1762"/>
    <w:rsid w:val="00EE1AC1"/>
    <w:rsid w:val="00EE2860"/>
    <w:rsid w:val="00EE2CF1"/>
    <w:rsid w:val="00EE32C0"/>
    <w:rsid w:val="00EE3501"/>
    <w:rsid w:val="00EE39E9"/>
    <w:rsid w:val="00EE3FD9"/>
    <w:rsid w:val="00EE408D"/>
    <w:rsid w:val="00EE717C"/>
    <w:rsid w:val="00EE7E2D"/>
    <w:rsid w:val="00EF094D"/>
    <w:rsid w:val="00EF09EA"/>
    <w:rsid w:val="00EF0A16"/>
    <w:rsid w:val="00EF0BC3"/>
    <w:rsid w:val="00EF0DEA"/>
    <w:rsid w:val="00EF1913"/>
    <w:rsid w:val="00EF1BEE"/>
    <w:rsid w:val="00EF2017"/>
    <w:rsid w:val="00EF4BD3"/>
    <w:rsid w:val="00EF53E2"/>
    <w:rsid w:val="00EF5DCE"/>
    <w:rsid w:val="00EF5EA4"/>
    <w:rsid w:val="00EF7626"/>
    <w:rsid w:val="00F0033C"/>
    <w:rsid w:val="00F00C40"/>
    <w:rsid w:val="00F010EB"/>
    <w:rsid w:val="00F011D6"/>
    <w:rsid w:val="00F01E2B"/>
    <w:rsid w:val="00F02979"/>
    <w:rsid w:val="00F02F47"/>
    <w:rsid w:val="00F030E8"/>
    <w:rsid w:val="00F030F0"/>
    <w:rsid w:val="00F032D6"/>
    <w:rsid w:val="00F0336F"/>
    <w:rsid w:val="00F042A5"/>
    <w:rsid w:val="00F04458"/>
    <w:rsid w:val="00F05E01"/>
    <w:rsid w:val="00F05EC1"/>
    <w:rsid w:val="00F063B1"/>
    <w:rsid w:val="00F07432"/>
    <w:rsid w:val="00F07481"/>
    <w:rsid w:val="00F07E9A"/>
    <w:rsid w:val="00F103BF"/>
    <w:rsid w:val="00F1052F"/>
    <w:rsid w:val="00F1055F"/>
    <w:rsid w:val="00F10B2B"/>
    <w:rsid w:val="00F10C82"/>
    <w:rsid w:val="00F11848"/>
    <w:rsid w:val="00F11F8F"/>
    <w:rsid w:val="00F11F98"/>
    <w:rsid w:val="00F12038"/>
    <w:rsid w:val="00F122C7"/>
    <w:rsid w:val="00F1440C"/>
    <w:rsid w:val="00F149AA"/>
    <w:rsid w:val="00F14DF4"/>
    <w:rsid w:val="00F15523"/>
    <w:rsid w:val="00F15868"/>
    <w:rsid w:val="00F17840"/>
    <w:rsid w:val="00F17CC7"/>
    <w:rsid w:val="00F2024D"/>
    <w:rsid w:val="00F2067D"/>
    <w:rsid w:val="00F20CAE"/>
    <w:rsid w:val="00F210C0"/>
    <w:rsid w:val="00F21A5F"/>
    <w:rsid w:val="00F21E18"/>
    <w:rsid w:val="00F22743"/>
    <w:rsid w:val="00F22798"/>
    <w:rsid w:val="00F22F7B"/>
    <w:rsid w:val="00F23CC0"/>
    <w:rsid w:val="00F247CD"/>
    <w:rsid w:val="00F25188"/>
    <w:rsid w:val="00F25434"/>
    <w:rsid w:val="00F2644A"/>
    <w:rsid w:val="00F26944"/>
    <w:rsid w:val="00F26A5C"/>
    <w:rsid w:val="00F27AA1"/>
    <w:rsid w:val="00F27D2B"/>
    <w:rsid w:val="00F30063"/>
    <w:rsid w:val="00F30332"/>
    <w:rsid w:val="00F3038B"/>
    <w:rsid w:val="00F305BB"/>
    <w:rsid w:val="00F30755"/>
    <w:rsid w:val="00F30A76"/>
    <w:rsid w:val="00F30A9D"/>
    <w:rsid w:val="00F30C6A"/>
    <w:rsid w:val="00F32056"/>
    <w:rsid w:val="00F323AD"/>
    <w:rsid w:val="00F32765"/>
    <w:rsid w:val="00F32D0D"/>
    <w:rsid w:val="00F32E44"/>
    <w:rsid w:val="00F34493"/>
    <w:rsid w:val="00F34862"/>
    <w:rsid w:val="00F34DAF"/>
    <w:rsid w:val="00F3509D"/>
    <w:rsid w:val="00F358A3"/>
    <w:rsid w:val="00F362AD"/>
    <w:rsid w:val="00F3634B"/>
    <w:rsid w:val="00F36774"/>
    <w:rsid w:val="00F37B76"/>
    <w:rsid w:val="00F37D43"/>
    <w:rsid w:val="00F4073C"/>
    <w:rsid w:val="00F41F06"/>
    <w:rsid w:val="00F44F02"/>
    <w:rsid w:val="00F44F24"/>
    <w:rsid w:val="00F452B9"/>
    <w:rsid w:val="00F45941"/>
    <w:rsid w:val="00F46075"/>
    <w:rsid w:val="00F47BA9"/>
    <w:rsid w:val="00F506DF"/>
    <w:rsid w:val="00F50F9D"/>
    <w:rsid w:val="00F520BB"/>
    <w:rsid w:val="00F52699"/>
    <w:rsid w:val="00F52F3C"/>
    <w:rsid w:val="00F5333C"/>
    <w:rsid w:val="00F555C9"/>
    <w:rsid w:val="00F5567F"/>
    <w:rsid w:val="00F55BEA"/>
    <w:rsid w:val="00F56247"/>
    <w:rsid w:val="00F56778"/>
    <w:rsid w:val="00F57077"/>
    <w:rsid w:val="00F578CF"/>
    <w:rsid w:val="00F57DC6"/>
    <w:rsid w:val="00F6148F"/>
    <w:rsid w:val="00F617F2"/>
    <w:rsid w:val="00F622F8"/>
    <w:rsid w:val="00F623C9"/>
    <w:rsid w:val="00F624CD"/>
    <w:rsid w:val="00F6291E"/>
    <w:rsid w:val="00F62B1D"/>
    <w:rsid w:val="00F62DA7"/>
    <w:rsid w:val="00F62E9E"/>
    <w:rsid w:val="00F63022"/>
    <w:rsid w:val="00F63AB3"/>
    <w:rsid w:val="00F640BD"/>
    <w:rsid w:val="00F645EE"/>
    <w:rsid w:val="00F64840"/>
    <w:rsid w:val="00F6522D"/>
    <w:rsid w:val="00F65AE6"/>
    <w:rsid w:val="00F660AB"/>
    <w:rsid w:val="00F665B7"/>
    <w:rsid w:val="00F66F42"/>
    <w:rsid w:val="00F67161"/>
    <w:rsid w:val="00F67485"/>
    <w:rsid w:val="00F67789"/>
    <w:rsid w:val="00F67F31"/>
    <w:rsid w:val="00F719F4"/>
    <w:rsid w:val="00F71C88"/>
    <w:rsid w:val="00F72F52"/>
    <w:rsid w:val="00F7375F"/>
    <w:rsid w:val="00F74677"/>
    <w:rsid w:val="00F74706"/>
    <w:rsid w:val="00F74CE7"/>
    <w:rsid w:val="00F758E4"/>
    <w:rsid w:val="00F75AF5"/>
    <w:rsid w:val="00F75D1C"/>
    <w:rsid w:val="00F76063"/>
    <w:rsid w:val="00F773CB"/>
    <w:rsid w:val="00F7770F"/>
    <w:rsid w:val="00F80636"/>
    <w:rsid w:val="00F8140F"/>
    <w:rsid w:val="00F81DE3"/>
    <w:rsid w:val="00F834E8"/>
    <w:rsid w:val="00F83542"/>
    <w:rsid w:val="00F8357F"/>
    <w:rsid w:val="00F8598D"/>
    <w:rsid w:val="00F85EB1"/>
    <w:rsid w:val="00F86DCD"/>
    <w:rsid w:val="00F87A20"/>
    <w:rsid w:val="00F87A2A"/>
    <w:rsid w:val="00F87B90"/>
    <w:rsid w:val="00F910FB"/>
    <w:rsid w:val="00F91C85"/>
    <w:rsid w:val="00F91F0B"/>
    <w:rsid w:val="00F9261F"/>
    <w:rsid w:val="00F931FF"/>
    <w:rsid w:val="00F93335"/>
    <w:rsid w:val="00F935BF"/>
    <w:rsid w:val="00F94496"/>
    <w:rsid w:val="00F954B5"/>
    <w:rsid w:val="00F95C1C"/>
    <w:rsid w:val="00F979DB"/>
    <w:rsid w:val="00FA04B0"/>
    <w:rsid w:val="00FA0D1B"/>
    <w:rsid w:val="00FA0E83"/>
    <w:rsid w:val="00FA1DCD"/>
    <w:rsid w:val="00FA3040"/>
    <w:rsid w:val="00FA3F0A"/>
    <w:rsid w:val="00FA3F8C"/>
    <w:rsid w:val="00FA5537"/>
    <w:rsid w:val="00FA56E3"/>
    <w:rsid w:val="00FA5E1B"/>
    <w:rsid w:val="00FA64BB"/>
    <w:rsid w:val="00FA66D5"/>
    <w:rsid w:val="00FA6B2B"/>
    <w:rsid w:val="00FA73A5"/>
    <w:rsid w:val="00FA7F4A"/>
    <w:rsid w:val="00FB00BD"/>
    <w:rsid w:val="00FB084B"/>
    <w:rsid w:val="00FB088D"/>
    <w:rsid w:val="00FB119C"/>
    <w:rsid w:val="00FB2DDC"/>
    <w:rsid w:val="00FB315F"/>
    <w:rsid w:val="00FB37FC"/>
    <w:rsid w:val="00FB3D53"/>
    <w:rsid w:val="00FB4162"/>
    <w:rsid w:val="00FB43BF"/>
    <w:rsid w:val="00FB4DAF"/>
    <w:rsid w:val="00FB511A"/>
    <w:rsid w:val="00FB53ED"/>
    <w:rsid w:val="00FB611A"/>
    <w:rsid w:val="00FB6587"/>
    <w:rsid w:val="00FB6910"/>
    <w:rsid w:val="00FB72CB"/>
    <w:rsid w:val="00FB7657"/>
    <w:rsid w:val="00FB7923"/>
    <w:rsid w:val="00FC082A"/>
    <w:rsid w:val="00FC0B3C"/>
    <w:rsid w:val="00FC10C4"/>
    <w:rsid w:val="00FC112E"/>
    <w:rsid w:val="00FC124C"/>
    <w:rsid w:val="00FC134F"/>
    <w:rsid w:val="00FC4169"/>
    <w:rsid w:val="00FC49E3"/>
    <w:rsid w:val="00FC4A91"/>
    <w:rsid w:val="00FC4C5C"/>
    <w:rsid w:val="00FC6120"/>
    <w:rsid w:val="00FC65AC"/>
    <w:rsid w:val="00FC701C"/>
    <w:rsid w:val="00FC785A"/>
    <w:rsid w:val="00FC799F"/>
    <w:rsid w:val="00FD0175"/>
    <w:rsid w:val="00FD07C1"/>
    <w:rsid w:val="00FD0D73"/>
    <w:rsid w:val="00FD0E85"/>
    <w:rsid w:val="00FD2D4A"/>
    <w:rsid w:val="00FD3258"/>
    <w:rsid w:val="00FD3DAF"/>
    <w:rsid w:val="00FD419F"/>
    <w:rsid w:val="00FD4222"/>
    <w:rsid w:val="00FD4399"/>
    <w:rsid w:val="00FD44B7"/>
    <w:rsid w:val="00FD471F"/>
    <w:rsid w:val="00FD4F92"/>
    <w:rsid w:val="00FD5377"/>
    <w:rsid w:val="00FD71F3"/>
    <w:rsid w:val="00FD73F4"/>
    <w:rsid w:val="00FE03C1"/>
    <w:rsid w:val="00FE05BF"/>
    <w:rsid w:val="00FE065E"/>
    <w:rsid w:val="00FE0C5B"/>
    <w:rsid w:val="00FE0E16"/>
    <w:rsid w:val="00FE0E82"/>
    <w:rsid w:val="00FE13D9"/>
    <w:rsid w:val="00FE1D9E"/>
    <w:rsid w:val="00FE2238"/>
    <w:rsid w:val="00FE23C2"/>
    <w:rsid w:val="00FE2457"/>
    <w:rsid w:val="00FE3423"/>
    <w:rsid w:val="00FE4D6D"/>
    <w:rsid w:val="00FE5A6D"/>
    <w:rsid w:val="00FE5D82"/>
    <w:rsid w:val="00FE645D"/>
    <w:rsid w:val="00FE685D"/>
    <w:rsid w:val="00FE6A53"/>
    <w:rsid w:val="00FE6B70"/>
    <w:rsid w:val="00FE6B9D"/>
    <w:rsid w:val="00FE6E59"/>
    <w:rsid w:val="00FE7969"/>
    <w:rsid w:val="00FE7F3A"/>
    <w:rsid w:val="00FF1072"/>
    <w:rsid w:val="00FF117E"/>
    <w:rsid w:val="00FF1601"/>
    <w:rsid w:val="00FF18E6"/>
    <w:rsid w:val="00FF1BDC"/>
    <w:rsid w:val="00FF296B"/>
    <w:rsid w:val="00FF29B0"/>
    <w:rsid w:val="00FF3119"/>
    <w:rsid w:val="00FF3671"/>
    <w:rsid w:val="00FF4FF5"/>
    <w:rsid w:val="00FF5333"/>
    <w:rsid w:val="00FF5A5B"/>
    <w:rsid w:val="00FF6229"/>
    <w:rsid w:val="00FF7321"/>
    <w:rsid w:val="00FF7568"/>
    <w:rsid w:val="00FF76B0"/>
    <w:rsid w:val="00FF77D4"/>
    <w:rsid w:val="00FF7E3B"/>
    <w:rsid w:val="069C0AEF"/>
    <w:rsid w:val="09C1EDA7"/>
    <w:rsid w:val="0AAF6BFD"/>
    <w:rsid w:val="1031850A"/>
    <w:rsid w:val="122E208F"/>
    <w:rsid w:val="16452E7F"/>
    <w:rsid w:val="1645CDD7"/>
    <w:rsid w:val="16E42865"/>
    <w:rsid w:val="170B4D24"/>
    <w:rsid w:val="21418529"/>
    <w:rsid w:val="239BE552"/>
    <w:rsid w:val="27E2472B"/>
    <w:rsid w:val="2E499F23"/>
    <w:rsid w:val="2F34D1AE"/>
    <w:rsid w:val="364C0D28"/>
    <w:rsid w:val="3A1AE48D"/>
    <w:rsid w:val="3D1F9635"/>
    <w:rsid w:val="41A25B83"/>
    <w:rsid w:val="43415F6A"/>
    <w:rsid w:val="4A54DC36"/>
    <w:rsid w:val="4FE3FCC6"/>
    <w:rsid w:val="51900E18"/>
    <w:rsid w:val="5293F5FB"/>
    <w:rsid w:val="5522931F"/>
    <w:rsid w:val="57A58992"/>
    <w:rsid w:val="5B68F5BC"/>
    <w:rsid w:val="6489C76A"/>
    <w:rsid w:val="6536B629"/>
    <w:rsid w:val="66A1C32B"/>
    <w:rsid w:val="6F9A7A5A"/>
    <w:rsid w:val="6FB7EB83"/>
    <w:rsid w:val="736D0CD9"/>
    <w:rsid w:val="799558DC"/>
    <w:rsid w:val="7AE1D7C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BFDF836"/>
  <w15:chartTrackingRefBased/>
  <w15:docId w15:val="{9AFF3F67-A04C-4A41-A575-4E2B816478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16C3"/>
    <w:pPr>
      <w:spacing w:after="180"/>
    </w:pPr>
    <w:rPr>
      <w:lang w:val="en-GB"/>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basedOn w:val="Heading2"/>
    <w:next w:val="Normal"/>
    <w:qFormat/>
    <w:rsid w:val="007E0DC3"/>
    <w:pPr>
      <w:numPr>
        <w:ilvl w:val="2"/>
      </w:numPr>
      <w:spacing w:before="120"/>
      <w:outlineLvl w:val="2"/>
    </w:pPr>
    <w:rPr>
      <w:sz w:val="28"/>
    </w:rPr>
  </w:style>
  <w:style w:type="paragraph" w:styleId="Heading4">
    <w:name w:val="heading 4"/>
    <w:basedOn w:val="Heading3"/>
    <w:next w:val="Normal"/>
    <w:qFormat/>
    <w:rsid w:val="007E0DC3"/>
    <w:pPr>
      <w:numPr>
        <w:ilvl w:val="3"/>
      </w:numPr>
      <w:outlineLvl w:val="3"/>
    </w:pPr>
    <w:rPr>
      <w:sz w:val="24"/>
    </w:rPr>
  </w:style>
  <w:style w:type="paragraph" w:styleId="Heading5">
    <w:name w:val="heading 5"/>
    <w:basedOn w:val="Heading4"/>
    <w:next w:val="Normal"/>
    <w:qFormat/>
    <w:rsid w:val="007E0DC3"/>
    <w:pPr>
      <w:numPr>
        <w:ilvl w:val="4"/>
      </w:numPr>
      <w:outlineLvl w:val="4"/>
    </w:pPr>
    <w:rPr>
      <w:sz w:val="22"/>
    </w:rPr>
  </w:style>
  <w:style w:type="paragraph" w:styleId="Heading6">
    <w:name w:val="heading 6"/>
    <w:basedOn w:val="H6"/>
    <w:next w:val="Normal"/>
    <w:qFormat/>
    <w:rsid w:val="007E0DC3"/>
    <w:pPr>
      <w:numPr>
        <w:ilvl w:val="5"/>
      </w:numPr>
      <w:outlineLvl w:val="5"/>
    </w:pPr>
  </w:style>
  <w:style w:type="paragraph" w:styleId="Heading7">
    <w:name w:val="heading 7"/>
    <w:basedOn w:val="H6"/>
    <w:next w:val="Normal"/>
    <w:qFormat/>
    <w:rsid w:val="007E0DC3"/>
    <w:pPr>
      <w:numPr>
        <w:ilvl w:val="6"/>
      </w:numPr>
      <w:outlineLvl w:val="6"/>
    </w:pPr>
  </w:style>
  <w:style w:type="paragraph" w:styleId="Heading8">
    <w:name w:val="heading 8"/>
    <w:basedOn w:val="Heading1"/>
    <w:next w:val="Normal"/>
    <w:qFormat/>
    <w:rsid w:val="007E0DC3"/>
    <w:pPr>
      <w:numPr>
        <w:ilvl w:val="7"/>
      </w:numPr>
      <w:outlineLvl w:val="7"/>
    </w:pPr>
  </w:style>
  <w:style w:type="paragraph" w:styleId="Heading9">
    <w:name w:val="heading 9"/>
    <w:aliases w:val="Figure Heading,FH"/>
    <w:basedOn w:val="Heading8"/>
    <w:next w:val="Normal"/>
    <w:qFormat/>
    <w:rsid w:val="007E0DC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rFonts w:ascii="Arial" w:hAnsi="Arial"/>
      <w:b/>
      <w:noProof/>
      <w:sz w:val="18"/>
      <w:lang w:val="en-GB"/>
    </w:rPr>
  </w:style>
  <w:style w:type="paragraph" w:styleId="Footer">
    <w:name w:val="footer"/>
    <w:basedOn w:val="Header"/>
    <w:rsid w:val="007E0DC3"/>
    <w:pPr>
      <w:jc w:val="center"/>
    </w:pPr>
    <w:rPr>
      <w:i/>
    </w:r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paragraph" w:styleId="BodyText">
    <w:name w:val="Body Text"/>
    <w:basedOn w:val="Normal"/>
    <w:rsid w:val="009C1D1E"/>
    <w:pPr>
      <w:spacing w:after="120"/>
    </w:pPr>
  </w:style>
  <w:style w:type="table" w:styleId="TableGrid">
    <w:name w:val="Table Grid"/>
    <w:aliases w:val="TableGrid"/>
    <w:basedOn w:val="TableNormal"/>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qFormat/>
    <w:rsid w:val="00B0059F"/>
    <w:rPr>
      <w:b/>
      <w:bCs/>
    </w:rPr>
  </w:style>
  <w:style w:type="paragraph" w:styleId="FootnoteText">
    <w:name w:val="footnote text"/>
    <w:basedOn w:val="Normal"/>
    <w:semiHidden/>
    <w:rsid w:val="007E0DC3"/>
    <w:pPr>
      <w:keepLines/>
      <w:ind w:left="454" w:hanging="454"/>
    </w:pPr>
    <w:rPr>
      <w:sz w:val="16"/>
    </w:rPr>
  </w:style>
  <w:style w:type="character" w:styleId="FootnoteReference">
    <w:name w:val="footnote reference"/>
    <w:semiHidden/>
    <w:rsid w:val="007E0DC3"/>
    <w:rPr>
      <w:b/>
      <w:position w:val="6"/>
      <w:sz w:val="16"/>
    </w:rPr>
  </w:style>
  <w:style w:type="paragraph" w:customStyle="1" w:styleId="EX">
    <w:name w:val="EX"/>
    <w:basedOn w:val="Normal"/>
    <w:rsid w:val="007E0DC3"/>
    <w:pPr>
      <w:keepLines/>
      <w:ind w:left="1702" w:hanging="1418"/>
    </w:pPr>
  </w:style>
  <w:style w:type="paragraph" w:customStyle="1" w:styleId="CRCoverPage">
    <w:name w:val="CR Cover Page"/>
    <w:link w:val="CRCoverPageChar"/>
    <w:rsid w:val="00134CFA"/>
    <w:pPr>
      <w:spacing w:after="120"/>
    </w:pPr>
    <w:rPr>
      <w:rFonts w:ascii="Arial" w:hAnsi="Arial"/>
      <w:lang w:val="en-GB"/>
    </w:rPr>
  </w:style>
  <w:style w:type="paragraph" w:styleId="BlockText">
    <w:name w:val="Block Text"/>
    <w:basedOn w:val="Normal"/>
    <w:rsid w:val="009C1154"/>
    <w:pPr>
      <w:spacing w:after="120"/>
      <w:ind w:left="1440" w:right="1440"/>
    </w:pPr>
  </w:style>
  <w:style w:type="character" w:styleId="Hyperlink">
    <w:name w:val="Hyperlink"/>
    <w:rsid w:val="00134CFA"/>
    <w:rPr>
      <w:color w:val="0000FF"/>
      <w:u w:val="single"/>
    </w:rPr>
  </w:style>
  <w:style w:type="character" w:styleId="CommentReference">
    <w:name w:val="annotation reference"/>
    <w:semiHidden/>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rsid w:val="007E0DC3"/>
    <w:pPr>
      <w:ind w:left="1191" w:hanging="454"/>
    </w:pPr>
  </w:style>
  <w:style w:type="paragraph" w:customStyle="1" w:styleId="B2">
    <w:name w:val="B2+"/>
    <w:basedOn w:val="B20"/>
    <w:rsid w:val="007E0DC3"/>
    <w:pPr>
      <w:numPr>
        <w:numId w:val="3"/>
      </w:numPr>
    </w:pPr>
  </w:style>
  <w:style w:type="paragraph" w:styleId="List3">
    <w:name w:val="List 3"/>
    <w:basedOn w:val="List2"/>
    <w:rsid w:val="007E0DC3"/>
    <w:pPr>
      <w:ind w:left="1135"/>
    </w:pPr>
  </w:style>
  <w:style w:type="paragraph" w:customStyle="1" w:styleId="B30">
    <w:name w:val="B3"/>
    <w:basedOn w:val="List3"/>
    <w:rsid w:val="007E0DC3"/>
    <w:pPr>
      <w:ind w:left="1645" w:hanging="454"/>
    </w:pPr>
  </w:style>
  <w:style w:type="paragraph" w:customStyle="1" w:styleId="B3">
    <w:name w:val="B3+"/>
    <w:basedOn w:val="B30"/>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pPr>
  </w:style>
  <w:style w:type="paragraph" w:customStyle="1" w:styleId="BN">
    <w:name w:val="BN"/>
    <w:basedOn w:val="Normal"/>
    <w:rsid w:val="007E0DC3"/>
    <w:pPr>
      <w:numPr>
        <w:numId w:val="6"/>
      </w:numPr>
    </w:pPr>
  </w:style>
  <w:style w:type="paragraph" w:customStyle="1" w:styleId="NO">
    <w:name w:val="NO"/>
    <w:basedOn w:val="Normal"/>
    <w:link w:val="NOChar"/>
    <w:qFormat/>
    <w:rsid w:val="007E0DC3"/>
    <w:pPr>
      <w:keepLines/>
      <w:ind w:left="1135" w:hanging="851"/>
    </w:pPr>
  </w:style>
  <w:style w:type="paragraph" w:customStyle="1" w:styleId="EditorsNote">
    <w:name w:val="Editor's Note"/>
    <w:basedOn w:val="NO"/>
    <w:rsid w:val="007E0DC3"/>
    <w:rPr>
      <w:color w:val="FF0000"/>
    </w:rPr>
  </w:style>
  <w:style w:type="paragraph" w:customStyle="1" w:styleId="EQ">
    <w:name w:val="EQ"/>
    <w:basedOn w:val="Normal"/>
    <w:next w:val="Normal"/>
    <w:link w:val="EQChar"/>
    <w:qFormat/>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L">
    <w:name w:val="TAL"/>
    <w:basedOn w:val="Normal"/>
    <w:link w:val="TALChar"/>
    <w:rsid w:val="007E0DC3"/>
    <w:pPr>
      <w:keepNext/>
      <w:keepLines/>
      <w:spacing w:after="0"/>
    </w:pPr>
    <w:rPr>
      <w:sz w:val="18"/>
      <w:lang w:eastAsia="x-none"/>
    </w:rPr>
  </w:style>
  <w:style w:type="paragraph" w:customStyle="1" w:styleId="TAC">
    <w:name w:val="TAC"/>
    <w:basedOn w:val="TAL"/>
    <w:link w:val="TACChar"/>
    <w:qFormat/>
    <w:rsid w:val="007E0DC3"/>
    <w:pPr>
      <w:jc w:val="center"/>
    </w:pPr>
  </w:style>
  <w:style w:type="paragraph" w:customStyle="1" w:styleId="TAH">
    <w:name w:val="TAH"/>
    <w:basedOn w:val="TAC"/>
    <w:link w:val="TAHCar"/>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rPr>
      <w:lang w:val="x-none"/>
    </w:r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basedOn w:val="FL"/>
    <w:link w:val="TFChar"/>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styleId="TOC2">
    <w:name w:val="toc 2"/>
    <w:basedOn w:val="TOC1"/>
    <w:rsid w:val="007E0DC3"/>
    <w:pPr>
      <w:spacing w:before="0"/>
      <w:ind w:left="851" w:hanging="851"/>
    </w:pPr>
    <w:rPr>
      <w:sz w:val="20"/>
    </w:rPr>
  </w:style>
  <w:style w:type="paragraph" w:styleId="TOC3">
    <w:name w:val="toc 3"/>
    <w:basedOn w:val="TOC2"/>
    <w:rsid w:val="007E0DC3"/>
    <w:pPr>
      <w:ind w:left="1134" w:hanging="1134"/>
    </w:pPr>
  </w:style>
  <w:style w:type="paragraph" w:styleId="TOC4">
    <w:name w:val="toc 4"/>
    <w:basedOn w:val="TOC3"/>
    <w:rsid w:val="007E0DC3"/>
    <w:pPr>
      <w:ind w:left="1418" w:hanging="1418"/>
    </w:pPr>
  </w:style>
  <w:style w:type="paragraph" w:styleId="TOC5">
    <w:name w:val="toc 5"/>
    <w:basedOn w:val="TOC4"/>
    <w:rsid w:val="007E0DC3"/>
    <w:pPr>
      <w:ind w:left="1701" w:hanging="1701"/>
    </w:pPr>
  </w:style>
  <w:style w:type="paragraph" w:styleId="TOC6">
    <w:name w:val="toc 6"/>
    <w:basedOn w:val="TOC5"/>
    <w:next w:val="Normal"/>
    <w:rsid w:val="007E0DC3"/>
    <w:pPr>
      <w:ind w:left="1985" w:hanging="1985"/>
    </w:pPr>
  </w:style>
  <w:style w:type="paragraph" w:styleId="TOC7">
    <w:name w:val="toc 7"/>
    <w:basedOn w:val="TOC6"/>
    <w:next w:val="Normal"/>
    <w:rsid w:val="007E0DC3"/>
    <w:pPr>
      <w:ind w:left="2268" w:hanging="2268"/>
    </w:pPr>
  </w:style>
  <w:style w:type="paragraph" w:styleId="TOC8">
    <w:name w:val="toc 8"/>
    <w:basedOn w:val="TOC1"/>
    <w:rsid w:val="007E0DC3"/>
    <w:pPr>
      <w:spacing w:before="180"/>
      <w:ind w:left="2693" w:hanging="2693"/>
    </w:pPr>
    <w:rPr>
      <w:b/>
    </w:rPr>
  </w:style>
  <w:style w:type="paragraph" w:styleId="TOC9">
    <w:name w:val="toc 9"/>
    <w:basedOn w:val="TOC8"/>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ZV">
    <w:name w:val="ZV"/>
    <w:basedOn w:val="ZU"/>
    <w:rsid w:val="007E0DC3"/>
    <w:pPr>
      <w:framePr w:wrap="notBeside" w:y="16161"/>
    </w:pPr>
  </w:style>
  <w:style w:type="character" w:customStyle="1" w:styleId="TACChar">
    <w:name w:val="TAC Char"/>
    <w:link w:val="TAC"/>
    <w:qFormat/>
    <w:rsid w:val="00A428BB"/>
    <w:rPr>
      <w:rFonts w:ascii="Arial" w:hAnsi="Arial"/>
      <w:sz w:val="18"/>
      <w:lang w:val="en-GB"/>
    </w:rPr>
  </w:style>
  <w:style w:type="character" w:customStyle="1" w:styleId="TAHCar">
    <w:name w:val="TAH Car"/>
    <w:link w:val="TAH"/>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sz w:val="22"/>
      <w:szCs w:val="16"/>
    </w:rPr>
  </w:style>
  <w:style w:type="paragraph" w:customStyle="1" w:styleId="references0">
    <w:name w:val="references"/>
    <w:uiPriority w:val="99"/>
    <w:qFormat/>
    <w:rsid w:val="0007520C"/>
    <w:pPr>
      <w:numPr>
        <w:numId w:val="8"/>
      </w:numPr>
      <w:spacing w:after="50" w:line="180" w:lineRule="exact"/>
      <w:jc w:val="both"/>
    </w:pPr>
    <w:rPr>
      <w:rFonts w:eastAsia="MS Mincho"/>
      <w:noProof/>
      <w:szCs w:val="16"/>
    </w:rPr>
  </w:style>
  <w:style w:type="paragraph" w:styleId="ListParagraph">
    <w:name w:val="List Paragraph"/>
    <w:aliases w:val="- Bullets,?? ??,?????,????,Lista1,列出段落,中等深浅网格 1 - 着色 21,列表段落,목록 단락,リスト段落,列出段落1,¥¡¡¡¡ì¬º¥¹¥È¶ÎÂä,ÁÐ³ö¶ÎÂä,¥ê¥¹¥È¶ÎÂä,列表段落1,—ño’i—Ž,1st level - Bullet List Paragraph,Lettre d'introduction,Paragrafo elenco,Normal bullet 2,Bullet list,列表段落11"/>
    <w:basedOn w:val="Normal"/>
    <w:link w:val="ListParagraphChar"/>
    <w:uiPriority w:val="34"/>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semiHidden/>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eastAsia="Calibri"/>
      <w:sz w:val="24"/>
      <w:szCs w:val="24"/>
      <w:lang w:val="en-CA" w:eastAsia="en-CA"/>
    </w:rPr>
  </w:style>
  <w:style w:type="character" w:customStyle="1" w:styleId="TALChar">
    <w:name w:val="TAL Char"/>
    <w:link w:val="TAL"/>
    <w:locked/>
    <w:rsid w:val="00536FFF"/>
    <w:rPr>
      <w:rFonts w:ascii="Arial" w:hAnsi="Arial"/>
      <w:sz w:val="18"/>
      <w:lang w:val="en-GB"/>
    </w:rPr>
  </w:style>
  <w:style w:type="paragraph" w:customStyle="1" w:styleId="TableText">
    <w:name w:val="TableText"/>
    <w:basedOn w:val="BodyTextIndent"/>
    <w:rsid w:val="005C6726"/>
    <w:pPr>
      <w:keepNext/>
      <w:keepLines/>
      <w:spacing w:after="180"/>
      <w:ind w:left="0"/>
      <w:jc w:val="center"/>
    </w:pPr>
    <w:rPr>
      <w:snapToGrid w:val="0"/>
      <w:kern w:val="2"/>
    </w:rPr>
  </w:style>
  <w:style w:type="character" w:customStyle="1" w:styleId="TANChar">
    <w:name w:val="TAN Char"/>
    <w:link w:val="TAN"/>
    <w:qFormat/>
    <w:rsid w:val="005C6726"/>
    <w:rPr>
      <w:rFonts w:ascii="Arial" w:hAnsi="Arial"/>
      <w:sz w:val="18"/>
      <w:lang w:eastAsia="x-none"/>
    </w:rPr>
  </w:style>
  <w:style w:type="paragraph" w:styleId="BodyTextIndent">
    <w:name w:val="Body Text Indent"/>
    <w:basedOn w:val="Normal"/>
    <w:link w:val="BodyTextIndentChar"/>
    <w:rsid w:val="005C6726"/>
    <w:pPr>
      <w:spacing w:after="120"/>
      <w:ind w:left="283"/>
    </w:pPr>
  </w:style>
  <w:style w:type="character" w:customStyle="1" w:styleId="BodyTextIndentChar">
    <w:name w:val="Body Text Indent Char"/>
    <w:link w:val="BodyTextIndent"/>
    <w:rsid w:val="005C6726"/>
    <w:rPr>
      <w:rFonts w:ascii="Arial" w:hAnsi="Arial"/>
      <w:lang w:eastAsia="en-US"/>
    </w:rPr>
  </w:style>
  <w:style w:type="paragraph" w:customStyle="1" w:styleId="Guidance">
    <w:name w:val="Guidance"/>
    <w:basedOn w:val="Normal"/>
    <w:link w:val="GuidanceChar"/>
    <w:rsid w:val="00AC714A"/>
    <w:rPr>
      <w:i/>
      <w:color w:val="0000FF"/>
    </w:rPr>
  </w:style>
  <w:style w:type="character" w:customStyle="1" w:styleId="GuidanceChar">
    <w:name w:val="Guidance Char"/>
    <w:link w:val="Guidance"/>
    <w:rsid w:val="00AC714A"/>
    <w:rPr>
      <w:rFonts w:eastAsia="SimSun"/>
      <w:i/>
      <w:color w:val="0000FF"/>
      <w:lang w:val="en-GB"/>
    </w:rPr>
  </w:style>
  <w:style w:type="character" w:customStyle="1" w:styleId="NOChar">
    <w:name w:val="NO Char"/>
    <w:link w:val="NO"/>
    <w:qFormat/>
    <w:rsid w:val="00F0033C"/>
    <w:rPr>
      <w:rFonts w:ascii="Arial" w:hAnsi="Arial"/>
      <w:lang w:val="en-GB"/>
    </w:rPr>
  </w:style>
  <w:style w:type="character" w:customStyle="1" w:styleId="TFChar">
    <w:name w:val="TF Char"/>
    <w:link w:val="TF"/>
    <w:rsid w:val="00F0033C"/>
    <w:rPr>
      <w:rFonts w:ascii="Arial" w:hAnsi="Arial"/>
      <w:b/>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4042DB"/>
    <w:rPr>
      <w:rFonts w:ascii="Arial" w:hAnsi="Arial"/>
      <w:b/>
      <w:noProof/>
      <w:sz w:val="18"/>
      <w:lang w:val="en-GB"/>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rsid w:val="001920CB"/>
    <w:rPr>
      <w:rFonts w:ascii="Arial" w:hAnsi="Arial"/>
      <w:b/>
      <w:bCs/>
      <w:lang w:val="en-GB"/>
    </w:rPr>
  </w:style>
  <w:style w:type="character" w:customStyle="1" w:styleId="EQChar">
    <w:name w:val="EQ Char"/>
    <w:link w:val="EQ"/>
    <w:qFormat/>
    <w:rsid w:val="00D23F2B"/>
    <w:rPr>
      <w:rFonts w:ascii="Arial" w:hAnsi="Arial"/>
      <w:noProof/>
      <w:lang w:val="en-GB"/>
    </w:rPr>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rsid w:val="009506E1"/>
    <w:rPr>
      <w:rFonts w:ascii="Arial" w:hAnsi="Arial"/>
      <w:sz w:val="36"/>
      <w:lang w:val="en-GB" w:eastAsia="en-US"/>
    </w:rPr>
  </w:style>
  <w:style w:type="paragraph" w:customStyle="1" w:styleId="MTDisplayEquation">
    <w:name w:val="MTDisplayEquation"/>
    <w:basedOn w:val="Normal"/>
    <w:next w:val="Normal"/>
    <w:link w:val="MTDisplayEquationChar"/>
    <w:rsid w:val="00B249A7"/>
    <w:pPr>
      <w:tabs>
        <w:tab w:val="center" w:pos="4920"/>
        <w:tab w:val="right" w:pos="9860"/>
      </w:tabs>
    </w:pPr>
    <w:rPr>
      <w:rFonts w:eastAsia="MS Mincho"/>
      <w:kern w:val="2"/>
      <w:lang w:eastAsia="ja-JP"/>
    </w:rPr>
  </w:style>
  <w:style w:type="character" w:customStyle="1" w:styleId="MTDisplayEquationChar">
    <w:name w:val="MTDisplayEquation Char"/>
    <w:link w:val="MTDisplayEquation"/>
    <w:rsid w:val="00B249A7"/>
    <w:rPr>
      <w:rFonts w:eastAsia="MS Mincho"/>
      <w:kern w:val="2"/>
      <w:lang w:val="en-GB" w:eastAsia="ja-JP"/>
    </w:rPr>
  </w:style>
  <w:style w:type="character" w:customStyle="1" w:styleId="Heading2Char">
    <w:name w:val="Heading 2 Char"/>
    <w:link w:val="Heading2"/>
    <w:rsid w:val="008A3D65"/>
    <w:rPr>
      <w:rFonts w:ascii="Arial" w:hAnsi="Arial"/>
      <w:sz w:val="32"/>
      <w:lang w:val="en-GB" w:eastAsia="en-US"/>
    </w:rPr>
  </w:style>
  <w:style w:type="table" w:customStyle="1" w:styleId="TableGrid1">
    <w:name w:val="Table Grid1"/>
    <w:basedOn w:val="TableNormal"/>
    <w:next w:val="TableGrid"/>
    <w:uiPriority w:val="59"/>
    <w:rsid w:val="00D811FB"/>
    <w:pPr>
      <w:overflowPunct w:val="0"/>
      <w:autoSpaceDE w:val="0"/>
      <w:autoSpaceDN w:val="0"/>
      <w:adjustRightInd w:val="0"/>
      <w:spacing w:after="120"/>
      <w:jc w:val="both"/>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C2431"/>
    <w:pPr>
      <w:overflowPunct w:val="0"/>
      <w:autoSpaceDE w:val="0"/>
      <w:autoSpaceDN w:val="0"/>
      <w:adjustRightInd w:val="0"/>
      <w:spacing w:after="120"/>
      <w:jc w:val="both"/>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ocked/>
    <w:rsid w:val="00B61F7E"/>
    <w:rPr>
      <w:rFonts w:ascii="Arial" w:hAnsi="Arial" w:cs="Arial"/>
      <w:sz w:val="18"/>
      <w:lang w:val="en-GB"/>
    </w:rPr>
  </w:style>
  <w:style w:type="character" w:customStyle="1" w:styleId="TAHChar">
    <w:name w:val="TAH Char"/>
    <w:locked/>
    <w:rsid w:val="00B61F7E"/>
    <w:rPr>
      <w:rFonts w:ascii="Arial" w:hAnsi="Arial" w:cs="Arial"/>
      <w:b/>
      <w:sz w:val="18"/>
      <w:lang w:val="en-GB"/>
    </w:rPr>
  </w:style>
  <w:style w:type="character" w:customStyle="1" w:styleId="3GPPHeaderChar">
    <w:name w:val="3GPP_Header Char"/>
    <w:link w:val="3GPPHeader"/>
    <w:locked/>
    <w:rsid w:val="008664B6"/>
    <w:rPr>
      <w:b/>
      <w:sz w:val="24"/>
      <w:lang w:val="en-GB"/>
    </w:rPr>
  </w:style>
  <w:style w:type="paragraph" w:customStyle="1" w:styleId="3GPPHeader">
    <w:name w:val="3GPP_Header"/>
    <w:basedOn w:val="Normal"/>
    <w:link w:val="3GPPHeaderChar"/>
    <w:rsid w:val="008664B6"/>
    <w:pPr>
      <w:tabs>
        <w:tab w:val="left" w:pos="1701"/>
        <w:tab w:val="right" w:pos="9639"/>
      </w:tabs>
      <w:spacing w:after="240" w:line="288" w:lineRule="auto"/>
    </w:pPr>
    <w:rPr>
      <w:b/>
      <w:sz w:val="24"/>
      <w:lang w:eastAsia="zh-CN"/>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ì¬º¥¹¥È¶ÎÂä Char,ÁÐ³ö¶ÎÂä Char,¥ê¥¹¥È¶ÎÂä Char,列表段落1 Char,—ño’i—Ž Char,Paragrafo elenco Char"/>
    <w:link w:val="ListParagraph"/>
    <w:uiPriority w:val="34"/>
    <w:qFormat/>
    <w:locked/>
    <w:rsid w:val="002C7264"/>
    <w:rPr>
      <w:rFonts w:ascii="Arial" w:hAnsi="Arial"/>
      <w:lang w:val="en-GB" w:eastAsia="en-US"/>
    </w:rPr>
  </w:style>
  <w:style w:type="character" w:styleId="PlaceholderText">
    <w:name w:val="Placeholder Text"/>
    <w:uiPriority w:val="99"/>
    <w:semiHidden/>
    <w:rsid w:val="006B30DF"/>
    <w:rPr>
      <w:color w:val="808080"/>
    </w:rPr>
  </w:style>
  <w:style w:type="paragraph" w:customStyle="1" w:styleId="Observation">
    <w:name w:val="Observation"/>
    <w:basedOn w:val="Normal"/>
    <w:qFormat/>
    <w:rsid w:val="007221E2"/>
    <w:pPr>
      <w:numPr>
        <w:numId w:val="10"/>
      </w:numPr>
      <w:tabs>
        <w:tab w:val="left" w:pos="1701"/>
      </w:tabs>
      <w:spacing w:after="120"/>
      <w:jc w:val="both"/>
    </w:pPr>
    <w:rPr>
      <w:rFonts w:eastAsia="Times New Roman"/>
      <w:b/>
      <w:bCs/>
      <w:lang w:eastAsia="ja-JP"/>
    </w:rPr>
  </w:style>
  <w:style w:type="character" w:styleId="UnresolvedMention">
    <w:name w:val="Unresolved Mention"/>
    <w:uiPriority w:val="99"/>
    <w:semiHidden/>
    <w:unhideWhenUsed/>
    <w:rsid w:val="008929F8"/>
    <w:rPr>
      <w:color w:val="605E5C"/>
      <w:shd w:val="clear" w:color="auto" w:fill="E1DFDD"/>
    </w:rPr>
  </w:style>
  <w:style w:type="character" w:customStyle="1" w:styleId="B1Char">
    <w:name w:val="B1 Char"/>
    <w:link w:val="B10"/>
    <w:locked/>
    <w:rsid w:val="008F582C"/>
    <w:rPr>
      <w:rFonts w:ascii="Arial" w:hAnsi="Arial"/>
      <w:lang w:val="en-GB" w:eastAsia="en-US"/>
    </w:rPr>
  </w:style>
  <w:style w:type="character" w:styleId="Strong">
    <w:name w:val="Strong"/>
    <w:uiPriority w:val="22"/>
    <w:qFormat/>
    <w:rsid w:val="00151189"/>
    <w:rPr>
      <w:b/>
      <w:bCs/>
    </w:rPr>
  </w:style>
  <w:style w:type="character" w:customStyle="1" w:styleId="CRCoverPageChar">
    <w:name w:val="CR Cover Page Char"/>
    <w:link w:val="CRCoverPage"/>
    <w:locked/>
    <w:rsid w:val="00E11D84"/>
    <w:rPr>
      <w:rFonts w:ascii="Arial" w:hAnsi="Arial"/>
      <w:lang w:val="en-GB" w:eastAsia="en-US"/>
    </w:rPr>
  </w:style>
  <w:style w:type="paragraph" w:styleId="Revision">
    <w:name w:val="Revision"/>
    <w:hidden/>
    <w:uiPriority w:val="99"/>
    <w:semiHidden/>
    <w:rsid w:val="004C1446"/>
    <w:rPr>
      <w:lang w:val="en-GB"/>
    </w:rPr>
  </w:style>
  <w:style w:type="character" w:customStyle="1" w:styleId="5">
    <w:name w:val="列表段落 字符5"/>
    <w:link w:val="21"/>
    <w:qFormat/>
    <w:rsid w:val="00101A17"/>
    <w:rPr>
      <w:rFonts w:ascii="Times" w:hAnsi="Times" w:cs="Times"/>
      <w:szCs w:val="24"/>
    </w:rPr>
  </w:style>
  <w:style w:type="paragraph" w:customStyle="1" w:styleId="21">
    <w:name w:val="列表段落2"/>
    <w:basedOn w:val="Normal"/>
    <w:link w:val="5"/>
    <w:qFormat/>
    <w:rsid w:val="00101A17"/>
    <w:pPr>
      <w:spacing w:before="120" w:after="0"/>
      <w:ind w:leftChars="400" w:left="840" w:hanging="1440"/>
    </w:pPr>
    <w:rPr>
      <w:rFonts w:ascii="Times" w:hAnsi="Times" w:cs="Times"/>
      <w:szCs w:val="24"/>
      <w:lang w:val="en-US"/>
    </w:rPr>
  </w:style>
  <w:style w:type="character" w:styleId="Mention">
    <w:name w:val="Mention"/>
    <w:basedOn w:val="DefaultParagraphFont"/>
    <w:uiPriority w:val="99"/>
    <w:unhideWhenUsed/>
    <w:rsid w:val="00FB4DAF"/>
    <w:rPr>
      <w:color w:val="2B579A"/>
      <w:shd w:val="clear" w:color="auto" w:fill="E1DFDD"/>
    </w:rPr>
  </w:style>
  <w:style w:type="paragraph" w:customStyle="1" w:styleId="Proposal">
    <w:name w:val="Proposal"/>
    <w:basedOn w:val="Normal"/>
    <w:link w:val="ProposalChar"/>
    <w:qFormat/>
    <w:rsid w:val="00A94BB2"/>
    <w:pPr>
      <w:numPr>
        <w:numId w:val="27"/>
      </w:numPr>
    </w:pPr>
    <w:rPr>
      <w:b/>
    </w:rPr>
  </w:style>
  <w:style w:type="character" w:customStyle="1" w:styleId="ProposalChar">
    <w:name w:val="Proposal Char"/>
    <w:link w:val="Proposal"/>
    <w:rsid w:val="00A94BB2"/>
    <w:rPr>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54239">
      <w:bodyDiv w:val="1"/>
      <w:marLeft w:val="0"/>
      <w:marRight w:val="0"/>
      <w:marTop w:val="0"/>
      <w:marBottom w:val="0"/>
      <w:divBdr>
        <w:top w:val="none" w:sz="0" w:space="0" w:color="auto"/>
        <w:left w:val="none" w:sz="0" w:space="0" w:color="auto"/>
        <w:bottom w:val="none" w:sz="0" w:space="0" w:color="auto"/>
        <w:right w:val="none" w:sz="0" w:space="0" w:color="auto"/>
      </w:divBdr>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25201803">
      <w:bodyDiv w:val="1"/>
      <w:marLeft w:val="0"/>
      <w:marRight w:val="0"/>
      <w:marTop w:val="0"/>
      <w:marBottom w:val="0"/>
      <w:divBdr>
        <w:top w:val="none" w:sz="0" w:space="0" w:color="auto"/>
        <w:left w:val="none" w:sz="0" w:space="0" w:color="auto"/>
        <w:bottom w:val="none" w:sz="0" w:space="0" w:color="auto"/>
        <w:right w:val="none" w:sz="0" w:space="0" w:color="auto"/>
      </w:divBdr>
      <w:divsChild>
        <w:div w:id="1791782850">
          <w:marLeft w:val="1800"/>
          <w:marRight w:val="0"/>
          <w:marTop w:val="100"/>
          <w:marBottom w:val="0"/>
          <w:divBdr>
            <w:top w:val="none" w:sz="0" w:space="0" w:color="auto"/>
            <w:left w:val="none" w:sz="0" w:space="0" w:color="auto"/>
            <w:bottom w:val="none" w:sz="0" w:space="0" w:color="auto"/>
            <w:right w:val="none" w:sz="0" w:space="0" w:color="auto"/>
          </w:divBdr>
        </w:div>
      </w:divsChild>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155145856">
      <w:bodyDiv w:val="1"/>
      <w:marLeft w:val="0"/>
      <w:marRight w:val="0"/>
      <w:marTop w:val="0"/>
      <w:marBottom w:val="0"/>
      <w:divBdr>
        <w:top w:val="none" w:sz="0" w:space="0" w:color="auto"/>
        <w:left w:val="none" w:sz="0" w:space="0" w:color="auto"/>
        <w:bottom w:val="none" w:sz="0" w:space="0" w:color="auto"/>
        <w:right w:val="none" w:sz="0" w:space="0" w:color="auto"/>
      </w:divBdr>
    </w:div>
    <w:div w:id="195656267">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27228426">
      <w:bodyDiv w:val="1"/>
      <w:marLeft w:val="0"/>
      <w:marRight w:val="0"/>
      <w:marTop w:val="0"/>
      <w:marBottom w:val="0"/>
      <w:divBdr>
        <w:top w:val="none" w:sz="0" w:space="0" w:color="auto"/>
        <w:left w:val="none" w:sz="0" w:space="0" w:color="auto"/>
        <w:bottom w:val="none" w:sz="0" w:space="0" w:color="auto"/>
        <w:right w:val="none" w:sz="0" w:space="0" w:color="auto"/>
      </w:divBdr>
    </w:div>
    <w:div w:id="264579000">
      <w:bodyDiv w:val="1"/>
      <w:marLeft w:val="0"/>
      <w:marRight w:val="0"/>
      <w:marTop w:val="0"/>
      <w:marBottom w:val="0"/>
      <w:divBdr>
        <w:top w:val="none" w:sz="0" w:space="0" w:color="auto"/>
        <w:left w:val="none" w:sz="0" w:space="0" w:color="auto"/>
        <w:bottom w:val="none" w:sz="0" w:space="0" w:color="auto"/>
        <w:right w:val="none" w:sz="0" w:space="0" w:color="auto"/>
      </w:divBdr>
    </w:div>
    <w:div w:id="274098159">
      <w:bodyDiv w:val="1"/>
      <w:marLeft w:val="0"/>
      <w:marRight w:val="0"/>
      <w:marTop w:val="0"/>
      <w:marBottom w:val="0"/>
      <w:divBdr>
        <w:top w:val="none" w:sz="0" w:space="0" w:color="auto"/>
        <w:left w:val="none" w:sz="0" w:space="0" w:color="auto"/>
        <w:bottom w:val="none" w:sz="0" w:space="0" w:color="auto"/>
        <w:right w:val="none" w:sz="0" w:space="0" w:color="auto"/>
      </w:divBdr>
      <w:divsChild>
        <w:div w:id="40179256">
          <w:marLeft w:val="835"/>
          <w:marRight w:val="0"/>
          <w:marTop w:val="67"/>
          <w:marBottom w:val="0"/>
          <w:divBdr>
            <w:top w:val="none" w:sz="0" w:space="0" w:color="auto"/>
            <w:left w:val="none" w:sz="0" w:space="0" w:color="auto"/>
            <w:bottom w:val="none" w:sz="0" w:space="0" w:color="auto"/>
            <w:right w:val="none" w:sz="0" w:space="0" w:color="auto"/>
          </w:divBdr>
        </w:div>
        <w:div w:id="41904627">
          <w:marLeft w:val="835"/>
          <w:marRight w:val="0"/>
          <w:marTop w:val="67"/>
          <w:marBottom w:val="0"/>
          <w:divBdr>
            <w:top w:val="none" w:sz="0" w:space="0" w:color="auto"/>
            <w:left w:val="none" w:sz="0" w:space="0" w:color="auto"/>
            <w:bottom w:val="none" w:sz="0" w:space="0" w:color="auto"/>
            <w:right w:val="none" w:sz="0" w:space="0" w:color="auto"/>
          </w:divBdr>
        </w:div>
        <w:div w:id="102696701">
          <w:marLeft w:val="274"/>
          <w:marRight w:val="0"/>
          <w:marTop w:val="82"/>
          <w:marBottom w:val="0"/>
          <w:divBdr>
            <w:top w:val="none" w:sz="0" w:space="0" w:color="auto"/>
            <w:left w:val="none" w:sz="0" w:space="0" w:color="auto"/>
            <w:bottom w:val="none" w:sz="0" w:space="0" w:color="auto"/>
            <w:right w:val="none" w:sz="0" w:space="0" w:color="auto"/>
          </w:divBdr>
        </w:div>
        <w:div w:id="634220734">
          <w:marLeft w:val="835"/>
          <w:marRight w:val="0"/>
          <w:marTop w:val="67"/>
          <w:marBottom w:val="0"/>
          <w:divBdr>
            <w:top w:val="none" w:sz="0" w:space="0" w:color="auto"/>
            <w:left w:val="none" w:sz="0" w:space="0" w:color="auto"/>
            <w:bottom w:val="none" w:sz="0" w:space="0" w:color="auto"/>
            <w:right w:val="none" w:sz="0" w:space="0" w:color="auto"/>
          </w:divBdr>
        </w:div>
        <w:div w:id="641467428">
          <w:marLeft w:val="274"/>
          <w:marRight w:val="0"/>
          <w:marTop w:val="82"/>
          <w:marBottom w:val="0"/>
          <w:divBdr>
            <w:top w:val="none" w:sz="0" w:space="0" w:color="auto"/>
            <w:left w:val="none" w:sz="0" w:space="0" w:color="auto"/>
            <w:bottom w:val="none" w:sz="0" w:space="0" w:color="auto"/>
            <w:right w:val="none" w:sz="0" w:space="0" w:color="auto"/>
          </w:divBdr>
        </w:div>
        <w:div w:id="745344702">
          <w:marLeft w:val="274"/>
          <w:marRight w:val="0"/>
          <w:marTop w:val="82"/>
          <w:marBottom w:val="0"/>
          <w:divBdr>
            <w:top w:val="none" w:sz="0" w:space="0" w:color="auto"/>
            <w:left w:val="none" w:sz="0" w:space="0" w:color="auto"/>
            <w:bottom w:val="none" w:sz="0" w:space="0" w:color="auto"/>
            <w:right w:val="none" w:sz="0" w:space="0" w:color="auto"/>
          </w:divBdr>
        </w:div>
        <w:div w:id="1149202065">
          <w:marLeft w:val="835"/>
          <w:marRight w:val="0"/>
          <w:marTop w:val="67"/>
          <w:marBottom w:val="0"/>
          <w:divBdr>
            <w:top w:val="none" w:sz="0" w:space="0" w:color="auto"/>
            <w:left w:val="none" w:sz="0" w:space="0" w:color="auto"/>
            <w:bottom w:val="none" w:sz="0" w:space="0" w:color="auto"/>
            <w:right w:val="none" w:sz="0" w:space="0" w:color="auto"/>
          </w:divBdr>
        </w:div>
        <w:div w:id="1169754810">
          <w:marLeft w:val="835"/>
          <w:marRight w:val="0"/>
          <w:marTop w:val="67"/>
          <w:marBottom w:val="0"/>
          <w:divBdr>
            <w:top w:val="none" w:sz="0" w:space="0" w:color="auto"/>
            <w:left w:val="none" w:sz="0" w:space="0" w:color="auto"/>
            <w:bottom w:val="none" w:sz="0" w:space="0" w:color="auto"/>
            <w:right w:val="none" w:sz="0" w:space="0" w:color="auto"/>
          </w:divBdr>
        </w:div>
        <w:div w:id="1268197161">
          <w:marLeft w:val="835"/>
          <w:marRight w:val="0"/>
          <w:marTop w:val="67"/>
          <w:marBottom w:val="0"/>
          <w:divBdr>
            <w:top w:val="none" w:sz="0" w:space="0" w:color="auto"/>
            <w:left w:val="none" w:sz="0" w:space="0" w:color="auto"/>
            <w:bottom w:val="none" w:sz="0" w:space="0" w:color="auto"/>
            <w:right w:val="none" w:sz="0" w:space="0" w:color="auto"/>
          </w:divBdr>
        </w:div>
        <w:div w:id="1393499384">
          <w:marLeft w:val="835"/>
          <w:marRight w:val="0"/>
          <w:marTop w:val="67"/>
          <w:marBottom w:val="0"/>
          <w:divBdr>
            <w:top w:val="none" w:sz="0" w:space="0" w:color="auto"/>
            <w:left w:val="none" w:sz="0" w:space="0" w:color="auto"/>
            <w:bottom w:val="none" w:sz="0" w:space="0" w:color="auto"/>
            <w:right w:val="none" w:sz="0" w:space="0" w:color="auto"/>
          </w:divBdr>
        </w:div>
        <w:div w:id="1657762543">
          <w:marLeft w:val="835"/>
          <w:marRight w:val="0"/>
          <w:marTop w:val="67"/>
          <w:marBottom w:val="0"/>
          <w:divBdr>
            <w:top w:val="none" w:sz="0" w:space="0" w:color="auto"/>
            <w:left w:val="none" w:sz="0" w:space="0" w:color="auto"/>
            <w:bottom w:val="none" w:sz="0" w:space="0" w:color="auto"/>
            <w:right w:val="none" w:sz="0" w:space="0" w:color="auto"/>
          </w:divBdr>
        </w:div>
        <w:div w:id="1704402188">
          <w:marLeft w:val="835"/>
          <w:marRight w:val="0"/>
          <w:marTop w:val="67"/>
          <w:marBottom w:val="0"/>
          <w:divBdr>
            <w:top w:val="none" w:sz="0" w:space="0" w:color="auto"/>
            <w:left w:val="none" w:sz="0" w:space="0" w:color="auto"/>
            <w:bottom w:val="none" w:sz="0" w:space="0" w:color="auto"/>
            <w:right w:val="none" w:sz="0" w:space="0" w:color="auto"/>
          </w:divBdr>
        </w:div>
        <w:div w:id="1715689033">
          <w:marLeft w:val="835"/>
          <w:marRight w:val="0"/>
          <w:marTop w:val="67"/>
          <w:marBottom w:val="0"/>
          <w:divBdr>
            <w:top w:val="none" w:sz="0" w:space="0" w:color="auto"/>
            <w:left w:val="none" w:sz="0" w:space="0" w:color="auto"/>
            <w:bottom w:val="none" w:sz="0" w:space="0" w:color="auto"/>
            <w:right w:val="none" w:sz="0" w:space="0" w:color="auto"/>
          </w:divBdr>
        </w:div>
        <w:div w:id="1835144200">
          <w:marLeft w:val="274"/>
          <w:marRight w:val="0"/>
          <w:marTop w:val="82"/>
          <w:marBottom w:val="0"/>
          <w:divBdr>
            <w:top w:val="none" w:sz="0" w:space="0" w:color="auto"/>
            <w:left w:val="none" w:sz="0" w:space="0" w:color="auto"/>
            <w:bottom w:val="none" w:sz="0" w:space="0" w:color="auto"/>
            <w:right w:val="none" w:sz="0" w:space="0" w:color="auto"/>
          </w:divBdr>
        </w:div>
        <w:div w:id="2088960618">
          <w:marLeft w:val="274"/>
          <w:marRight w:val="0"/>
          <w:marTop w:val="82"/>
          <w:marBottom w:val="0"/>
          <w:divBdr>
            <w:top w:val="none" w:sz="0" w:space="0" w:color="auto"/>
            <w:left w:val="none" w:sz="0" w:space="0" w:color="auto"/>
            <w:bottom w:val="none" w:sz="0" w:space="0" w:color="auto"/>
            <w:right w:val="none" w:sz="0" w:space="0" w:color="auto"/>
          </w:divBdr>
        </w:div>
      </w:divsChild>
    </w:div>
    <w:div w:id="328405615">
      <w:bodyDiv w:val="1"/>
      <w:marLeft w:val="0"/>
      <w:marRight w:val="0"/>
      <w:marTop w:val="0"/>
      <w:marBottom w:val="0"/>
      <w:divBdr>
        <w:top w:val="none" w:sz="0" w:space="0" w:color="auto"/>
        <w:left w:val="none" w:sz="0" w:space="0" w:color="auto"/>
        <w:bottom w:val="none" w:sz="0" w:space="0" w:color="auto"/>
        <w:right w:val="none" w:sz="0" w:space="0" w:color="auto"/>
      </w:divBdr>
      <w:divsChild>
        <w:div w:id="184489466">
          <w:marLeft w:val="835"/>
          <w:marRight w:val="0"/>
          <w:marTop w:val="67"/>
          <w:marBottom w:val="0"/>
          <w:divBdr>
            <w:top w:val="none" w:sz="0" w:space="0" w:color="auto"/>
            <w:left w:val="none" w:sz="0" w:space="0" w:color="auto"/>
            <w:bottom w:val="none" w:sz="0" w:space="0" w:color="auto"/>
            <w:right w:val="none" w:sz="0" w:space="0" w:color="auto"/>
          </w:divBdr>
        </w:div>
        <w:div w:id="1382746381">
          <w:marLeft w:val="547"/>
          <w:marRight w:val="0"/>
          <w:marTop w:val="77"/>
          <w:marBottom w:val="0"/>
          <w:divBdr>
            <w:top w:val="none" w:sz="0" w:space="0" w:color="auto"/>
            <w:left w:val="none" w:sz="0" w:space="0" w:color="auto"/>
            <w:bottom w:val="none" w:sz="0" w:space="0" w:color="auto"/>
            <w:right w:val="none" w:sz="0" w:space="0" w:color="auto"/>
          </w:divBdr>
        </w:div>
      </w:divsChild>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12510880">
      <w:bodyDiv w:val="1"/>
      <w:marLeft w:val="0"/>
      <w:marRight w:val="0"/>
      <w:marTop w:val="0"/>
      <w:marBottom w:val="0"/>
      <w:divBdr>
        <w:top w:val="none" w:sz="0" w:space="0" w:color="auto"/>
        <w:left w:val="none" w:sz="0" w:space="0" w:color="auto"/>
        <w:bottom w:val="none" w:sz="0" w:space="0" w:color="auto"/>
        <w:right w:val="none" w:sz="0" w:space="0" w:color="auto"/>
      </w:divBdr>
      <w:divsChild>
        <w:div w:id="45761335">
          <w:marLeft w:val="1800"/>
          <w:marRight w:val="0"/>
          <w:marTop w:val="100"/>
          <w:marBottom w:val="0"/>
          <w:divBdr>
            <w:top w:val="none" w:sz="0" w:space="0" w:color="auto"/>
            <w:left w:val="none" w:sz="0" w:space="0" w:color="auto"/>
            <w:bottom w:val="none" w:sz="0" w:space="0" w:color="auto"/>
            <w:right w:val="none" w:sz="0" w:space="0" w:color="auto"/>
          </w:divBdr>
        </w:div>
        <w:div w:id="372385411">
          <w:marLeft w:val="1800"/>
          <w:marRight w:val="0"/>
          <w:marTop w:val="100"/>
          <w:marBottom w:val="0"/>
          <w:divBdr>
            <w:top w:val="none" w:sz="0" w:space="0" w:color="auto"/>
            <w:left w:val="none" w:sz="0" w:space="0" w:color="auto"/>
            <w:bottom w:val="none" w:sz="0" w:space="0" w:color="auto"/>
            <w:right w:val="none" w:sz="0" w:space="0" w:color="auto"/>
          </w:divBdr>
        </w:div>
        <w:div w:id="713386073">
          <w:marLeft w:val="1080"/>
          <w:marRight w:val="0"/>
          <w:marTop w:val="100"/>
          <w:marBottom w:val="0"/>
          <w:divBdr>
            <w:top w:val="none" w:sz="0" w:space="0" w:color="auto"/>
            <w:left w:val="none" w:sz="0" w:space="0" w:color="auto"/>
            <w:bottom w:val="none" w:sz="0" w:space="0" w:color="auto"/>
            <w:right w:val="none" w:sz="0" w:space="0" w:color="auto"/>
          </w:divBdr>
        </w:div>
        <w:div w:id="781151544">
          <w:marLeft w:val="1080"/>
          <w:marRight w:val="0"/>
          <w:marTop w:val="100"/>
          <w:marBottom w:val="0"/>
          <w:divBdr>
            <w:top w:val="none" w:sz="0" w:space="0" w:color="auto"/>
            <w:left w:val="none" w:sz="0" w:space="0" w:color="auto"/>
            <w:bottom w:val="none" w:sz="0" w:space="0" w:color="auto"/>
            <w:right w:val="none" w:sz="0" w:space="0" w:color="auto"/>
          </w:divBdr>
        </w:div>
        <w:div w:id="869225458">
          <w:marLeft w:val="360"/>
          <w:marRight w:val="0"/>
          <w:marTop w:val="200"/>
          <w:marBottom w:val="0"/>
          <w:divBdr>
            <w:top w:val="none" w:sz="0" w:space="0" w:color="auto"/>
            <w:left w:val="none" w:sz="0" w:space="0" w:color="auto"/>
            <w:bottom w:val="none" w:sz="0" w:space="0" w:color="auto"/>
            <w:right w:val="none" w:sz="0" w:space="0" w:color="auto"/>
          </w:divBdr>
        </w:div>
        <w:div w:id="988558910">
          <w:marLeft w:val="1080"/>
          <w:marRight w:val="0"/>
          <w:marTop w:val="100"/>
          <w:marBottom w:val="0"/>
          <w:divBdr>
            <w:top w:val="none" w:sz="0" w:space="0" w:color="auto"/>
            <w:left w:val="none" w:sz="0" w:space="0" w:color="auto"/>
            <w:bottom w:val="none" w:sz="0" w:space="0" w:color="auto"/>
            <w:right w:val="none" w:sz="0" w:space="0" w:color="auto"/>
          </w:divBdr>
        </w:div>
        <w:div w:id="1451513692">
          <w:marLeft w:val="1080"/>
          <w:marRight w:val="0"/>
          <w:marTop w:val="100"/>
          <w:marBottom w:val="0"/>
          <w:divBdr>
            <w:top w:val="none" w:sz="0" w:space="0" w:color="auto"/>
            <w:left w:val="none" w:sz="0" w:space="0" w:color="auto"/>
            <w:bottom w:val="none" w:sz="0" w:space="0" w:color="auto"/>
            <w:right w:val="none" w:sz="0" w:space="0" w:color="auto"/>
          </w:divBdr>
        </w:div>
        <w:div w:id="1462770095">
          <w:marLeft w:val="360"/>
          <w:marRight w:val="0"/>
          <w:marTop w:val="200"/>
          <w:marBottom w:val="0"/>
          <w:divBdr>
            <w:top w:val="none" w:sz="0" w:space="0" w:color="auto"/>
            <w:left w:val="none" w:sz="0" w:space="0" w:color="auto"/>
            <w:bottom w:val="none" w:sz="0" w:space="0" w:color="auto"/>
            <w:right w:val="none" w:sz="0" w:space="0" w:color="auto"/>
          </w:divBdr>
        </w:div>
        <w:div w:id="1616519995">
          <w:marLeft w:val="1080"/>
          <w:marRight w:val="0"/>
          <w:marTop w:val="100"/>
          <w:marBottom w:val="0"/>
          <w:divBdr>
            <w:top w:val="none" w:sz="0" w:space="0" w:color="auto"/>
            <w:left w:val="none" w:sz="0" w:space="0" w:color="auto"/>
            <w:bottom w:val="none" w:sz="0" w:space="0" w:color="auto"/>
            <w:right w:val="none" w:sz="0" w:space="0" w:color="auto"/>
          </w:divBdr>
        </w:div>
      </w:divsChild>
    </w:div>
    <w:div w:id="435055478">
      <w:bodyDiv w:val="1"/>
      <w:marLeft w:val="0"/>
      <w:marRight w:val="0"/>
      <w:marTop w:val="0"/>
      <w:marBottom w:val="0"/>
      <w:divBdr>
        <w:top w:val="none" w:sz="0" w:space="0" w:color="auto"/>
        <w:left w:val="none" w:sz="0" w:space="0" w:color="auto"/>
        <w:bottom w:val="none" w:sz="0" w:space="0" w:color="auto"/>
        <w:right w:val="none" w:sz="0" w:space="0" w:color="auto"/>
      </w:divBdr>
    </w:div>
    <w:div w:id="495456766">
      <w:bodyDiv w:val="1"/>
      <w:marLeft w:val="0"/>
      <w:marRight w:val="0"/>
      <w:marTop w:val="0"/>
      <w:marBottom w:val="0"/>
      <w:divBdr>
        <w:top w:val="none" w:sz="0" w:space="0" w:color="auto"/>
        <w:left w:val="none" w:sz="0" w:space="0" w:color="auto"/>
        <w:bottom w:val="none" w:sz="0" w:space="0" w:color="auto"/>
        <w:right w:val="none" w:sz="0" w:space="0" w:color="auto"/>
      </w:divBdr>
    </w:div>
    <w:div w:id="580916293">
      <w:bodyDiv w:val="1"/>
      <w:marLeft w:val="0"/>
      <w:marRight w:val="0"/>
      <w:marTop w:val="0"/>
      <w:marBottom w:val="0"/>
      <w:divBdr>
        <w:top w:val="none" w:sz="0" w:space="0" w:color="auto"/>
        <w:left w:val="none" w:sz="0" w:space="0" w:color="auto"/>
        <w:bottom w:val="none" w:sz="0" w:space="0" w:color="auto"/>
        <w:right w:val="none" w:sz="0" w:space="0" w:color="auto"/>
      </w:divBdr>
    </w:div>
    <w:div w:id="626131973">
      <w:bodyDiv w:val="1"/>
      <w:marLeft w:val="0"/>
      <w:marRight w:val="0"/>
      <w:marTop w:val="0"/>
      <w:marBottom w:val="0"/>
      <w:divBdr>
        <w:top w:val="none" w:sz="0" w:space="0" w:color="auto"/>
        <w:left w:val="none" w:sz="0" w:space="0" w:color="auto"/>
        <w:bottom w:val="none" w:sz="0" w:space="0" w:color="auto"/>
        <w:right w:val="none" w:sz="0" w:space="0" w:color="auto"/>
      </w:divBdr>
    </w:div>
    <w:div w:id="655718849">
      <w:bodyDiv w:val="1"/>
      <w:marLeft w:val="0"/>
      <w:marRight w:val="0"/>
      <w:marTop w:val="0"/>
      <w:marBottom w:val="0"/>
      <w:divBdr>
        <w:top w:val="none" w:sz="0" w:space="0" w:color="auto"/>
        <w:left w:val="none" w:sz="0" w:space="0" w:color="auto"/>
        <w:bottom w:val="none" w:sz="0" w:space="0" w:color="auto"/>
        <w:right w:val="none" w:sz="0" w:space="0" w:color="auto"/>
      </w:divBdr>
    </w:div>
    <w:div w:id="657995798">
      <w:bodyDiv w:val="1"/>
      <w:marLeft w:val="0"/>
      <w:marRight w:val="0"/>
      <w:marTop w:val="0"/>
      <w:marBottom w:val="0"/>
      <w:divBdr>
        <w:top w:val="none" w:sz="0" w:space="0" w:color="auto"/>
        <w:left w:val="none" w:sz="0" w:space="0" w:color="auto"/>
        <w:bottom w:val="none" w:sz="0" w:space="0" w:color="auto"/>
        <w:right w:val="none" w:sz="0" w:space="0" w:color="auto"/>
      </w:divBdr>
    </w:div>
    <w:div w:id="661198755">
      <w:bodyDiv w:val="1"/>
      <w:marLeft w:val="0"/>
      <w:marRight w:val="0"/>
      <w:marTop w:val="0"/>
      <w:marBottom w:val="0"/>
      <w:divBdr>
        <w:top w:val="none" w:sz="0" w:space="0" w:color="auto"/>
        <w:left w:val="none" w:sz="0" w:space="0" w:color="auto"/>
        <w:bottom w:val="none" w:sz="0" w:space="0" w:color="auto"/>
        <w:right w:val="none" w:sz="0" w:space="0" w:color="auto"/>
      </w:divBdr>
    </w:div>
    <w:div w:id="684356896">
      <w:bodyDiv w:val="1"/>
      <w:marLeft w:val="0"/>
      <w:marRight w:val="0"/>
      <w:marTop w:val="0"/>
      <w:marBottom w:val="0"/>
      <w:divBdr>
        <w:top w:val="none" w:sz="0" w:space="0" w:color="auto"/>
        <w:left w:val="none" w:sz="0" w:space="0" w:color="auto"/>
        <w:bottom w:val="none" w:sz="0" w:space="0" w:color="auto"/>
        <w:right w:val="none" w:sz="0" w:space="0" w:color="auto"/>
      </w:divBdr>
      <w:divsChild>
        <w:div w:id="343438729">
          <w:marLeft w:val="1080"/>
          <w:marRight w:val="0"/>
          <w:marTop w:val="100"/>
          <w:marBottom w:val="0"/>
          <w:divBdr>
            <w:top w:val="none" w:sz="0" w:space="0" w:color="auto"/>
            <w:left w:val="none" w:sz="0" w:space="0" w:color="auto"/>
            <w:bottom w:val="none" w:sz="0" w:space="0" w:color="auto"/>
            <w:right w:val="none" w:sz="0" w:space="0" w:color="auto"/>
          </w:divBdr>
        </w:div>
        <w:div w:id="601112476">
          <w:marLeft w:val="1080"/>
          <w:marRight w:val="0"/>
          <w:marTop w:val="100"/>
          <w:marBottom w:val="0"/>
          <w:divBdr>
            <w:top w:val="none" w:sz="0" w:space="0" w:color="auto"/>
            <w:left w:val="none" w:sz="0" w:space="0" w:color="auto"/>
            <w:bottom w:val="none" w:sz="0" w:space="0" w:color="auto"/>
            <w:right w:val="none" w:sz="0" w:space="0" w:color="auto"/>
          </w:divBdr>
        </w:div>
        <w:div w:id="740450411">
          <w:marLeft w:val="1080"/>
          <w:marRight w:val="0"/>
          <w:marTop w:val="100"/>
          <w:marBottom w:val="0"/>
          <w:divBdr>
            <w:top w:val="none" w:sz="0" w:space="0" w:color="auto"/>
            <w:left w:val="none" w:sz="0" w:space="0" w:color="auto"/>
            <w:bottom w:val="none" w:sz="0" w:space="0" w:color="auto"/>
            <w:right w:val="none" w:sz="0" w:space="0" w:color="auto"/>
          </w:divBdr>
        </w:div>
        <w:div w:id="958683309">
          <w:marLeft w:val="360"/>
          <w:marRight w:val="0"/>
          <w:marTop w:val="200"/>
          <w:marBottom w:val="0"/>
          <w:divBdr>
            <w:top w:val="none" w:sz="0" w:space="0" w:color="auto"/>
            <w:left w:val="none" w:sz="0" w:space="0" w:color="auto"/>
            <w:bottom w:val="none" w:sz="0" w:space="0" w:color="auto"/>
            <w:right w:val="none" w:sz="0" w:space="0" w:color="auto"/>
          </w:divBdr>
        </w:div>
        <w:div w:id="2013412838">
          <w:marLeft w:val="1080"/>
          <w:marRight w:val="0"/>
          <w:marTop w:val="100"/>
          <w:marBottom w:val="0"/>
          <w:divBdr>
            <w:top w:val="none" w:sz="0" w:space="0" w:color="auto"/>
            <w:left w:val="none" w:sz="0" w:space="0" w:color="auto"/>
            <w:bottom w:val="none" w:sz="0" w:space="0" w:color="auto"/>
            <w:right w:val="none" w:sz="0" w:space="0" w:color="auto"/>
          </w:divBdr>
        </w:div>
      </w:divsChild>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688990073">
      <w:bodyDiv w:val="1"/>
      <w:marLeft w:val="0"/>
      <w:marRight w:val="0"/>
      <w:marTop w:val="0"/>
      <w:marBottom w:val="0"/>
      <w:divBdr>
        <w:top w:val="none" w:sz="0" w:space="0" w:color="auto"/>
        <w:left w:val="none" w:sz="0" w:space="0" w:color="auto"/>
        <w:bottom w:val="none" w:sz="0" w:space="0" w:color="auto"/>
        <w:right w:val="none" w:sz="0" w:space="0" w:color="auto"/>
      </w:divBdr>
    </w:div>
    <w:div w:id="702630188">
      <w:bodyDiv w:val="1"/>
      <w:marLeft w:val="0"/>
      <w:marRight w:val="0"/>
      <w:marTop w:val="0"/>
      <w:marBottom w:val="0"/>
      <w:divBdr>
        <w:top w:val="none" w:sz="0" w:space="0" w:color="auto"/>
        <w:left w:val="none" w:sz="0" w:space="0" w:color="auto"/>
        <w:bottom w:val="none" w:sz="0" w:space="0" w:color="auto"/>
        <w:right w:val="none" w:sz="0" w:space="0" w:color="auto"/>
      </w:divBdr>
      <w:divsChild>
        <w:div w:id="1244801191">
          <w:marLeft w:val="835"/>
          <w:marRight w:val="0"/>
          <w:marTop w:val="96"/>
          <w:marBottom w:val="0"/>
          <w:divBdr>
            <w:top w:val="none" w:sz="0" w:space="0" w:color="auto"/>
            <w:left w:val="none" w:sz="0" w:space="0" w:color="auto"/>
            <w:bottom w:val="none" w:sz="0" w:space="0" w:color="auto"/>
            <w:right w:val="none" w:sz="0" w:space="0" w:color="auto"/>
          </w:divBdr>
        </w:div>
        <w:div w:id="1903101333">
          <w:marLeft w:val="274"/>
          <w:marRight w:val="0"/>
          <w:marTop w:val="115"/>
          <w:marBottom w:val="0"/>
          <w:divBdr>
            <w:top w:val="none" w:sz="0" w:space="0" w:color="auto"/>
            <w:left w:val="none" w:sz="0" w:space="0" w:color="auto"/>
            <w:bottom w:val="none" w:sz="0" w:space="0" w:color="auto"/>
            <w:right w:val="none" w:sz="0" w:space="0" w:color="auto"/>
          </w:divBdr>
        </w:div>
      </w:divsChild>
    </w:div>
    <w:div w:id="722825488">
      <w:bodyDiv w:val="1"/>
      <w:marLeft w:val="0"/>
      <w:marRight w:val="0"/>
      <w:marTop w:val="0"/>
      <w:marBottom w:val="0"/>
      <w:divBdr>
        <w:top w:val="none" w:sz="0" w:space="0" w:color="auto"/>
        <w:left w:val="none" w:sz="0" w:space="0" w:color="auto"/>
        <w:bottom w:val="none" w:sz="0" w:space="0" w:color="auto"/>
        <w:right w:val="none" w:sz="0" w:space="0" w:color="auto"/>
      </w:divBdr>
    </w:div>
    <w:div w:id="752239117">
      <w:bodyDiv w:val="1"/>
      <w:marLeft w:val="0"/>
      <w:marRight w:val="0"/>
      <w:marTop w:val="0"/>
      <w:marBottom w:val="0"/>
      <w:divBdr>
        <w:top w:val="none" w:sz="0" w:space="0" w:color="auto"/>
        <w:left w:val="none" w:sz="0" w:space="0" w:color="auto"/>
        <w:bottom w:val="none" w:sz="0" w:space="0" w:color="auto"/>
        <w:right w:val="none" w:sz="0" w:space="0" w:color="auto"/>
      </w:divBdr>
    </w:div>
    <w:div w:id="795493130">
      <w:bodyDiv w:val="1"/>
      <w:marLeft w:val="0"/>
      <w:marRight w:val="0"/>
      <w:marTop w:val="0"/>
      <w:marBottom w:val="0"/>
      <w:divBdr>
        <w:top w:val="none" w:sz="0" w:space="0" w:color="auto"/>
        <w:left w:val="none" w:sz="0" w:space="0" w:color="auto"/>
        <w:bottom w:val="none" w:sz="0" w:space="0" w:color="auto"/>
        <w:right w:val="none" w:sz="0" w:space="0" w:color="auto"/>
      </w:divBdr>
    </w:div>
    <w:div w:id="820275585">
      <w:bodyDiv w:val="1"/>
      <w:marLeft w:val="0"/>
      <w:marRight w:val="0"/>
      <w:marTop w:val="0"/>
      <w:marBottom w:val="0"/>
      <w:divBdr>
        <w:top w:val="none" w:sz="0" w:space="0" w:color="auto"/>
        <w:left w:val="none" w:sz="0" w:space="0" w:color="auto"/>
        <w:bottom w:val="none" w:sz="0" w:space="0" w:color="auto"/>
        <w:right w:val="none" w:sz="0" w:space="0" w:color="auto"/>
      </w:divBdr>
    </w:div>
    <w:div w:id="839155267">
      <w:bodyDiv w:val="1"/>
      <w:marLeft w:val="0"/>
      <w:marRight w:val="0"/>
      <w:marTop w:val="0"/>
      <w:marBottom w:val="0"/>
      <w:divBdr>
        <w:top w:val="none" w:sz="0" w:space="0" w:color="auto"/>
        <w:left w:val="none" w:sz="0" w:space="0" w:color="auto"/>
        <w:bottom w:val="none" w:sz="0" w:space="0" w:color="auto"/>
        <w:right w:val="none" w:sz="0" w:space="0" w:color="auto"/>
      </w:divBdr>
      <w:divsChild>
        <w:div w:id="141118364">
          <w:marLeft w:val="1166"/>
          <w:marRight w:val="0"/>
          <w:marTop w:val="134"/>
          <w:marBottom w:val="0"/>
          <w:divBdr>
            <w:top w:val="none" w:sz="0" w:space="0" w:color="auto"/>
            <w:left w:val="none" w:sz="0" w:space="0" w:color="auto"/>
            <w:bottom w:val="none" w:sz="0" w:space="0" w:color="auto"/>
            <w:right w:val="none" w:sz="0" w:space="0" w:color="auto"/>
          </w:divBdr>
        </w:div>
        <w:div w:id="325012824">
          <w:marLeft w:val="2520"/>
          <w:marRight w:val="0"/>
          <w:marTop w:val="96"/>
          <w:marBottom w:val="0"/>
          <w:divBdr>
            <w:top w:val="none" w:sz="0" w:space="0" w:color="auto"/>
            <w:left w:val="none" w:sz="0" w:space="0" w:color="auto"/>
            <w:bottom w:val="none" w:sz="0" w:space="0" w:color="auto"/>
            <w:right w:val="none" w:sz="0" w:space="0" w:color="auto"/>
          </w:divBdr>
        </w:div>
        <w:div w:id="1835997580">
          <w:marLeft w:val="2520"/>
          <w:marRight w:val="0"/>
          <w:marTop w:val="96"/>
          <w:marBottom w:val="0"/>
          <w:divBdr>
            <w:top w:val="none" w:sz="0" w:space="0" w:color="auto"/>
            <w:left w:val="none" w:sz="0" w:space="0" w:color="auto"/>
            <w:bottom w:val="none" w:sz="0" w:space="0" w:color="auto"/>
            <w:right w:val="none" w:sz="0" w:space="0" w:color="auto"/>
          </w:divBdr>
        </w:div>
      </w:divsChild>
    </w:div>
    <w:div w:id="850145698">
      <w:bodyDiv w:val="1"/>
      <w:marLeft w:val="0"/>
      <w:marRight w:val="0"/>
      <w:marTop w:val="0"/>
      <w:marBottom w:val="0"/>
      <w:divBdr>
        <w:top w:val="none" w:sz="0" w:space="0" w:color="auto"/>
        <w:left w:val="none" w:sz="0" w:space="0" w:color="auto"/>
        <w:bottom w:val="none" w:sz="0" w:space="0" w:color="auto"/>
        <w:right w:val="none" w:sz="0" w:space="0" w:color="auto"/>
      </w:divBdr>
    </w:div>
    <w:div w:id="883834571">
      <w:bodyDiv w:val="1"/>
      <w:marLeft w:val="0"/>
      <w:marRight w:val="0"/>
      <w:marTop w:val="0"/>
      <w:marBottom w:val="0"/>
      <w:divBdr>
        <w:top w:val="none" w:sz="0" w:space="0" w:color="auto"/>
        <w:left w:val="none" w:sz="0" w:space="0" w:color="auto"/>
        <w:bottom w:val="none" w:sz="0" w:space="0" w:color="auto"/>
        <w:right w:val="none" w:sz="0" w:space="0" w:color="auto"/>
      </w:divBdr>
    </w:div>
    <w:div w:id="936982532">
      <w:bodyDiv w:val="1"/>
      <w:marLeft w:val="0"/>
      <w:marRight w:val="0"/>
      <w:marTop w:val="0"/>
      <w:marBottom w:val="0"/>
      <w:divBdr>
        <w:top w:val="none" w:sz="0" w:space="0" w:color="auto"/>
        <w:left w:val="none" w:sz="0" w:space="0" w:color="auto"/>
        <w:bottom w:val="none" w:sz="0" w:space="0" w:color="auto"/>
        <w:right w:val="none" w:sz="0" w:space="0" w:color="auto"/>
      </w:divBdr>
      <w:divsChild>
        <w:div w:id="609439704">
          <w:marLeft w:val="547"/>
          <w:marRight w:val="0"/>
          <w:marTop w:val="134"/>
          <w:marBottom w:val="0"/>
          <w:divBdr>
            <w:top w:val="none" w:sz="0" w:space="0" w:color="auto"/>
            <w:left w:val="none" w:sz="0" w:space="0" w:color="auto"/>
            <w:bottom w:val="none" w:sz="0" w:space="0" w:color="auto"/>
            <w:right w:val="none" w:sz="0" w:space="0" w:color="auto"/>
          </w:divBdr>
        </w:div>
      </w:divsChild>
    </w:div>
    <w:div w:id="945768055">
      <w:bodyDiv w:val="1"/>
      <w:marLeft w:val="0"/>
      <w:marRight w:val="0"/>
      <w:marTop w:val="0"/>
      <w:marBottom w:val="0"/>
      <w:divBdr>
        <w:top w:val="none" w:sz="0" w:space="0" w:color="auto"/>
        <w:left w:val="none" w:sz="0" w:space="0" w:color="auto"/>
        <w:bottom w:val="none" w:sz="0" w:space="0" w:color="auto"/>
        <w:right w:val="none" w:sz="0" w:space="0" w:color="auto"/>
      </w:divBdr>
    </w:div>
    <w:div w:id="948389818">
      <w:bodyDiv w:val="1"/>
      <w:marLeft w:val="0"/>
      <w:marRight w:val="0"/>
      <w:marTop w:val="0"/>
      <w:marBottom w:val="0"/>
      <w:divBdr>
        <w:top w:val="none" w:sz="0" w:space="0" w:color="auto"/>
        <w:left w:val="none" w:sz="0" w:space="0" w:color="auto"/>
        <w:bottom w:val="none" w:sz="0" w:space="0" w:color="auto"/>
        <w:right w:val="none" w:sz="0" w:space="0" w:color="auto"/>
      </w:divBdr>
      <w:divsChild>
        <w:div w:id="10835439">
          <w:marLeft w:val="1080"/>
          <w:marRight w:val="0"/>
          <w:marTop w:val="100"/>
          <w:marBottom w:val="0"/>
          <w:divBdr>
            <w:top w:val="none" w:sz="0" w:space="0" w:color="auto"/>
            <w:left w:val="none" w:sz="0" w:space="0" w:color="auto"/>
            <w:bottom w:val="none" w:sz="0" w:space="0" w:color="auto"/>
            <w:right w:val="none" w:sz="0" w:space="0" w:color="auto"/>
          </w:divBdr>
        </w:div>
        <w:div w:id="268006706">
          <w:marLeft w:val="1800"/>
          <w:marRight w:val="0"/>
          <w:marTop w:val="100"/>
          <w:marBottom w:val="0"/>
          <w:divBdr>
            <w:top w:val="none" w:sz="0" w:space="0" w:color="auto"/>
            <w:left w:val="none" w:sz="0" w:space="0" w:color="auto"/>
            <w:bottom w:val="none" w:sz="0" w:space="0" w:color="auto"/>
            <w:right w:val="none" w:sz="0" w:space="0" w:color="auto"/>
          </w:divBdr>
        </w:div>
        <w:div w:id="837765149">
          <w:marLeft w:val="1080"/>
          <w:marRight w:val="0"/>
          <w:marTop w:val="100"/>
          <w:marBottom w:val="0"/>
          <w:divBdr>
            <w:top w:val="none" w:sz="0" w:space="0" w:color="auto"/>
            <w:left w:val="none" w:sz="0" w:space="0" w:color="auto"/>
            <w:bottom w:val="none" w:sz="0" w:space="0" w:color="auto"/>
            <w:right w:val="none" w:sz="0" w:space="0" w:color="auto"/>
          </w:divBdr>
        </w:div>
        <w:div w:id="935553117">
          <w:marLeft w:val="360"/>
          <w:marRight w:val="0"/>
          <w:marTop w:val="200"/>
          <w:marBottom w:val="0"/>
          <w:divBdr>
            <w:top w:val="none" w:sz="0" w:space="0" w:color="auto"/>
            <w:left w:val="none" w:sz="0" w:space="0" w:color="auto"/>
            <w:bottom w:val="none" w:sz="0" w:space="0" w:color="auto"/>
            <w:right w:val="none" w:sz="0" w:space="0" w:color="auto"/>
          </w:divBdr>
        </w:div>
        <w:div w:id="2085712209">
          <w:marLeft w:val="1080"/>
          <w:marRight w:val="0"/>
          <w:marTop w:val="100"/>
          <w:marBottom w:val="0"/>
          <w:divBdr>
            <w:top w:val="none" w:sz="0" w:space="0" w:color="auto"/>
            <w:left w:val="none" w:sz="0" w:space="0" w:color="auto"/>
            <w:bottom w:val="none" w:sz="0" w:space="0" w:color="auto"/>
            <w:right w:val="none" w:sz="0" w:space="0" w:color="auto"/>
          </w:divBdr>
        </w:div>
        <w:div w:id="2130200802">
          <w:marLeft w:val="1080"/>
          <w:marRight w:val="0"/>
          <w:marTop w:val="100"/>
          <w:marBottom w:val="0"/>
          <w:divBdr>
            <w:top w:val="none" w:sz="0" w:space="0" w:color="auto"/>
            <w:left w:val="none" w:sz="0" w:space="0" w:color="auto"/>
            <w:bottom w:val="none" w:sz="0" w:space="0" w:color="auto"/>
            <w:right w:val="none" w:sz="0" w:space="0" w:color="auto"/>
          </w:divBdr>
        </w:div>
      </w:divsChild>
    </w:div>
    <w:div w:id="967589101">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972292196">
      <w:bodyDiv w:val="1"/>
      <w:marLeft w:val="0"/>
      <w:marRight w:val="0"/>
      <w:marTop w:val="0"/>
      <w:marBottom w:val="0"/>
      <w:divBdr>
        <w:top w:val="none" w:sz="0" w:space="0" w:color="auto"/>
        <w:left w:val="none" w:sz="0" w:space="0" w:color="auto"/>
        <w:bottom w:val="none" w:sz="0" w:space="0" w:color="auto"/>
        <w:right w:val="none" w:sz="0" w:space="0" w:color="auto"/>
      </w:divBdr>
      <w:divsChild>
        <w:div w:id="298346768">
          <w:marLeft w:val="1800"/>
          <w:marRight w:val="0"/>
          <w:marTop w:val="100"/>
          <w:marBottom w:val="0"/>
          <w:divBdr>
            <w:top w:val="none" w:sz="0" w:space="0" w:color="auto"/>
            <w:left w:val="none" w:sz="0" w:space="0" w:color="auto"/>
            <w:bottom w:val="none" w:sz="0" w:space="0" w:color="auto"/>
            <w:right w:val="none" w:sz="0" w:space="0" w:color="auto"/>
          </w:divBdr>
        </w:div>
        <w:div w:id="353263808">
          <w:marLeft w:val="1080"/>
          <w:marRight w:val="0"/>
          <w:marTop w:val="100"/>
          <w:marBottom w:val="0"/>
          <w:divBdr>
            <w:top w:val="none" w:sz="0" w:space="0" w:color="auto"/>
            <w:left w:val="none" w:sz="0" w:space="0" w:color="auto"/>
            <w:bottom w:val="none" w:sz="0" w:space="0" w:color="auto"/>
            <w:right w:val="none" w:sz="0" w:space="0" w:color="auto"/>
          </w:divBdr>
        </w:div>
        <w:div w:id="422458346">
          <w:marLeft w:val="1080"/>
          <w:marRight w:val="0"/>
          <w:marTop w:val="100"/>
          <w:marBottom w:val="0"/>
          <w:divBdr>
            <w:top w:val="none" w:sz="0" w:space="0" w:color="auto"/>
            <w:left w:val="none" w:sz="0" w:space="0" w:color="auto"/>
            <w:bottom w:val="none" w:sz="0" w:space="0" w:color="auto"/>
            <w:right w:val="none" w:sz="0" w:space="0" w:color="auto"/>
          </w:divBdr>
        </w:div>
        <w:div w:id="635528620">
          <w:marLeft w:val="1080"/>
          <w:marRight w:val="0"/>
          <w:marTop w:val="100"/>
          <w:marBottom w:val="0"/>
          <w:divBdr>
            <w:top w:val="none" w:sz="0" w:space="0" w:color="auto"/>
            <w:left w:val="none" w:sz="0" w:space="0" w:color="auto"/>
            <w:bottom w:val="none" w:sz="0" w:space="0" w:color="auto"/>
            <w:right w:val="none" w:sz="0" w:space="0" w:color="auto"/>
          </w:divBdr>
        </w:div>
        <w:div w:id="958298860">
          <w:marLeft w:val="360"/>
          <w:marRight w:val="0"/>
          <w:marTop w:val="200"/>
          <w:marBottom w:val="0"/>
          <w:divBdr>
            <w:top w:val="none" w:sz="0" w:space="0" w:color="auto"/>
            <w:left w:val="none" w:sz="0" w:space="0" w:color="auto"/>
            <w:bottom w:val="none" w:sz="0" w:space="0" w:color="auto"/>
            <w:right w:val="none" w:sz="0" w:space="0" w:color="auto"/>
          </w:divBdr>
        </w:div>
        <w:div w:id="984704494">
          <w:marLeft w:val="1080"/>
          <w:marRight w:val="0"/>
          <w:marTop w:val="100"/>
          <w:marBottom w:val="0"/>
          <w:divBdr>
            <w:top w:val="none" w:sz="0" w:space="0" w:color="auto"/>
            <w:left w:val="none" w:sz="0" w:space="0" w:color="auto"/>
            <w:bottom w:val="none" w:sz="0" w:space="0" w:color="auto"/>
            <w:right w:val="none" w:sz="0" w:space="0" w:color="auto"/>
          </w:divBdr>
        </w:div>
      </w:divsChild>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078598707">
      <w:bodyDiv w:val="1"/>
      <w:marLeft w:val="0"/>
      <w:marRight w:val="0"/>
      <w:marTop w:val="0"/>
      <w:marBottom w:val="0"/>
      <w:divBdr>
        <w:top w:val="none" w:sz="0" w:space="0" w:color="auto"/>
        <w:left w:val="none" w:sz="0" w:space="0" w:color="auto"/>
        <w:bottom w:val="none" w:sz="0" w:space="0" w:color="auto"/>
        <w:right w:val="none" w:sz="0" w:space="0" w:color="auto"/>
      </w:divBdr>
    </w:div>
    <w:div w:id="1097023676">
      <w:bodyDiv w:val="1"/>
      <w:marLeft w:val="0"/>
      <w:marRight w:val="0"/>
      <w:marTop w:val="0"/>
      <w:marBottom w:val="0"/>
      <w:divBdr>
        <w:top w:val="none" w:sz="0" w:space="0" w:color="auto"/>
        <w:left w:val="none" w:sz="0" w:space="0" w:color="auto"/>
        <w:bottom w:val="none" w:sz="0" w:space="0" w:color="auto"/>
        <w:right w:val="none" w:sz="0" w:space="0" w:color="auto"/>
      </w:divBdr>
    </w:div>
    <w:div w:id="1134980672">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151563446">
      <w:bodyDiv w:val="1"/>
      <w:marLeft w:val="0"/>
      <w:marRight w:val="0"/>
      <w:marTop w:val="0"/>
      <w:marBottom w:val="0"/>
      <w:divBdr>
        <w:top w:val="none" w:sz="0" w:space="0" w:color="auto"/>
        <w:left w:val="none" w:sz="0" w:space="0" w:color="auto"/>
        <w:bottom w:val="none" w:sz="0" w:space="0" w:color="auto"/>
        <w:right w:val="none" w:sz="0" w:space="0" w:color="auto"/>
      </w:divBdr>
    </w:div>
    <w:div w:id="1161116712">
      <w:bodyDiv w:val="1"/>
      <w:marLeft w:val="0"/>
      <w:marRight w:val="0"/>
      <w:marTop w:val="0"/>
      <w:marBottom w:val="0"/>
      <w:divBdr>
        <w:top w:val="none" w:sz="0" w:space="0" w:color="auto"/>
        <w:left w:val="none" w:sz="0" w:space="0" w:color="auto"/>
        <w:bottom w:val="none" w:sz="0" w:space="0" w:color="auto"/>
        <w:right w:val="none" w:sz="0" w:space="0" w:color="auto"/>
      </w:divBdr>
      <w:divsChild>
        <w:div w:id="335545018">
          <w:marLeft w:val="1080"/>
          <w:marRight w:val="0"/>
          <w:marTop w:val="100"/>
          <w:marBottom w:val="0"/>
          <w:divBdr>
            <w:top w:val="none" w:sz="0" w:space="0" w:color="auto"/>
            <w:left w:val="none" w:sz="0" w:space="0" w:color="auto"/>
            <w:bottom w:val="none" w:sz="0" w:space="0" w:color="auto"/>
            <w:right w:val="none" w:sz="0" w:space="0" w:color="auto"/>
          </w:divBdr>
        </w:div>
        <w:div w:id="674721744">
          <w:marLeft w:val="360"/>
          <w:marRight w:val="0"/>
          <w:marTop w:val="200"/>
          <w:marBottom w:val="0"/>
          <w:divBdr>
            <w:top w:val="none" w:sz="0" w:space="0" w:color="auto"/>
            <w:left w:val="none" w:sz="0" w:space="0" w:color="auto"/>
            <w:bottom w:val="none" w:sz="0" w:space="0" w:color="auto"/>
            <w:right w:val="none" w:sz="0" w:space="0" w:color="auto"/>
          </w:divBdr>
        </w:div>
        <w:div w:id="779379855">
          <w:marLeft w:val="1080"/>
          <w:marRight w:val="0"/>
          <w:marTop w:val="100"/>
          <w:marBottom w:val="0"/>
          <w:divBdr>
            <w:top w:val="none" w:sz="0" w:space="0" w:color="auto"/>
            <w:left w:val="none" w:sz="0" w:space="0" w:color="auto"/>
            <w:bottom w:val="none" w:sz="0" w:space="0" w:color="auto"/>
            <w:right w:val="none" w:sz="0" w:space="0" w:color="auto"/>
          </w:divBdr>
        </w:div>
        <w:div w:id="1345548358">
          <w:marLeft w:val="1080"/>
          <w:marRight w:val="0"/>
          <w:marTop w:val="100"/>
          <w:marBottom w:val="0"/>
          <w:divBdr>
            <w:top w:val="none" w:sz="0" w:space="0" w:color="auto"/>
            <w:left w:val="none" w:sz="0" w:space="0" w:color="auto"/>
            <w:bottom w:val="none" w:sz="0" w:space="0" w:color="auto"/>
            <w:right w:val="none" w:sz="0" w:space="0" w:color="auto"/>
          </w:divBdr>
        </w:div>
        <w:div w:id="1720476791">
          <w:marLeft w:val="1080"/>
          <w:marRight w:val="0"/>
          <w:marTop w:val="100"/>
          <w:marBottom w:val="0"/>
          <w:divBdr>
            <w:top w:val="none" w:sz="0" w:space="0" w:color="auto"/>
            <w:left w:val="none" w:sz="0" w:space="0" w:color="auto"/>
            <w:bottom w:val="none" w:sz="0" w:space="0" w:color="auto"/>
            <w:right w:val="none" w:sz="0" w:space="0" w:color="auto"/>
          </w:divBdr>
        </w:div>
      </w:divsChild>
    </w:div>
    <w:div w:id="1165709142">
      <w:bodyDiv w:val="1"/>
      <w:marLeft w:val="0"/>
      <w:marRight w:val="0"/>
      <w:marTop w:val="0"/>
      <w:marBottom w:val="0"/>
      <w:divBdr>
        <w:top w:val="none" w:sz="0" w:space="0" w:color="auto"/>
        <w:left w:val="none" w:sz="0" w:space="0" w:color="auto"/>
        <w:bottom w:val="none" w:sz="0" w:space="0" w:color="auto"/>
        <w:right w:val="none" w:sz="0" w:space="0" w:color="auto"/>
      </w:divBdr>
    </w:div>
    <w:div w:id="1169248477">
      <w:bodyDiv w:val="1"/>
      <w:marLeft w:val="0"/>
      <w:marRight w:val="0"/>
      <w:marTop w:val="0"/>
      <w:marBottom w:val="0"/>
      <w:divBdr>
        <w:top w:val="none" w:sz="0" w:space="0" w:color="auto"/>
        <w:left w:val="none" w:sz="0" w:space="0" w:color="auto"/>
        <w:bottom w:val="none" w:sz="0" w:space="0" w:color="auto"/>
        <w:right w:val="none" w:sz="0" w:space="0" w:color="auto"/>
      </w:divBdr>
    </w:div>
    <w:div w:id="1181093124">
      <w:bodyDiv w:val="1"/>
      <w:marLeft w:val="0"/>
      <w:marRight w:val="0"/>
      <w:marTop w:val="0"/>
      <w:marBottom w:val="0"/>
      <w:divBdr>
        <w:top w:val="none" w:sz="0" w:space="0" w:color="auto"/>
        <w:left w:val="none" w:sz="0" w:space="0" w:color="auto"/>
        <w:bottom w:val="none" w:sz="0" w:space="0" w:color="auto"/>
        <w:right w:val="none" w:sz="0" w:space="0" w:color="auto"/>
      </w:divBdr>
      <w:divsChild>
        <w:div w:id="280452641">
          <w:marLeft w:val="835"/>
          <w:marRight w:val="0"/>
          <w:marTop w:val="96"/>
          <w:marBottom w:val="0"/>
          <w:divBdr>
            <w:top w:val="none" w:sz="0" w:space="0" w:color="auto"/>
            <w:left w:val="none" w:sz="0" w:space="0" w:color="auto"/>
            <w:bottom w:val="none" w:sz="0" w:space="0" w:color="auto"/>
            <w:right w:val="none" w:sz="0" w:space="0" w:color="auto"/>
          </w:divBdr>
        </w:div>
        <w:div w:id="461269741">
          <w:marLeft w:val="274"/>
          <w:marRight w:val="0"/>
          <w:marTop w:val="115"/>
          <w:marBottom w:val="0"/>
          <w:divBdr>
            <w:top w:val="none" w:sz="0" w:space="0" w:color="auto"/>
            <w:left w:val="none" w:sz="0" w:space="0" w:color="auto"/>
            <w:bottom w:val="none" w:sz="0" w:space="0" w:color="auto"/>
            <w:right w:val="none" w:sz="0" w:space="0" w:color="auto"/>
          </w:divBdr>
        </w:div>
        <w:div w:id="604506126">
          <w:marLeft w:val="274"/>
          <w:marRight w:val="0"/>
          <w:marTop w:val="115"/>
          <w:marBottom w:val="0"/>
          <w:divBdr>
            <w:top w:val="none" w:sz="0" w:space="0" w:color="auto"/>
            <w:left w:val="none" w:sz="0" w:space="0" w:color="auto"/>
            <w:bottom w:val="none" w:sz="0" w:space="0" w:color="auto"/>
            <w:right w:val="none" w:sz="0" w:space="0" w:color="auto"/>
          </w:divBdr>
        </w:div>
        <w:div w:id="758409846">
          <w:marLeft w:val="835"/>
          <w:marRight w:val="0"/>
          <w:marTop w:val="96"/>
          <w:marBottom w:val="0"/>
          <w:divBdr>
            <w:top w:val="none" w:sz="0" w:space="0" w:color="auto"/>
            <w:left w:val="none" w:sz="0" w:space="0" w:color="auto"/>
            <w:bottom w:val="none" w:sz="0" w:space="0" w:color="auto"/>
            <w:right w:val="none" w:sz="0" w:space="0" w:color="auto"/>
          </w:divBdr>
        </w:div>
        <w:div w:id="1049651548">
          <w:marLeft w:val="835"/>
          <w:marRight w:val="0"/>
          <w:marTop w:val="96"/>
          <w:marBottom w:val="0"/>
          <w:divBdr>
            <w:top w:val="none" w:sz="0" w:space="0" w:color="auto"/>
            <w:left w:val="none" w:sz="0" w:space="0" w:color="auto"/>
            <w:bottom w:val="none" w:sz="0" w:space="0" w:color="auto"/>
            <w:right w:val="none" w:sz="0" w:space="0" w:color="auto"/>
          </w:divBdr>
        </w:div>
        <w:div w:id="1249852287">
          <w:marLeft w:val="274"/>
          <w:marRight w:val="0"/>
          <w:marTop w:val="115"/>
          <w:marBottom w:val="0"/>
          <w:divBdr>
            <w:top w:val="none" w:sz="0" w:space="0" w:color="auto"/>
            <w:left w:val="none" w:sz="0" w:space="0" w:color="auto"/>
            <w:bottom w:val="none" w:sz="0" w:space="0" w:color="auto"/>
            <w:right w:val="none" w:sz="0" w:space="0" w:color="auto"/>
          </w:divBdr>
        </w:div>
        <w:div w:id="1941179714">
          <w:marLeft w:val="835"/>
          <w:marRight w:val="0"/>
          <w:marTop w:val="96"/>
          <w:marBottom w:val="0"/>
          <w:divBdr>
            <w:top w:val="none" w:sz="0" w:space="0" w:color="auto"/>
            <w:left w:val="none" w:sz="0" w:space="0" w:color="auto"/>
            <w:bottom w:val="none" w:sz="0" w:space="0" w:color="auto"/>
            <w:right w:val="none" w:sz="0" w:space="0" w:color="auto"/>
          </w:divBdr>
        </w:div>
        <w:div w:id="1944458274">
          <w:marLeft w:val="835"/>
          <w:marRight w:val="0"/>
          <w:marTop w:val="96"/>
          <w:marBottom w:val="0"/>
          <w:divBdr>
            <w:top w:val="none" w:sz="0" w:space="0" w:color="auto"/>
            <w:left w:val="none" w:sz="0" w:space="0" w:color="auto"/>
            <w:bottom w:val="none" w:sz="0" w:space="0" w:color="auto"/>
            <w:right w:val="none" w:sz="0" w:space="0" w:color="auto"/>
          </w:divBdr>
        </w:div>
      </w:divsChild>
    </w:div>
    <w:div w:id="1273588263">
      <w:bodyDiv w:val="1"/>
      <w:marLeft w:val="0"/>
      <w:marRight w:val="0"/>
      <w:marTop w:val="0"/>
      <w:marBottom w:val="0"/>
      <w:divBdr>
        <w:top w:val="none" w:sz="0" w:space="0" w:color="auto"/>
        <w:left w:val="none" w:sz="0" w:space="0" w:color="auto"/>
        <w:bottom w:val="none" w:sz="0" w:space="0" w:color="auto"/>
        <w:right w:val="none" w:sz="0" w:space="0" w:color="auto"/>
      </w:divBdr>
    </w:div>
    <w:div w:id="1291474573">
      <w:bodyDiv w:val="1"/>
      <w:marLeft w:val="0"/>
      <w:marRight w:val="0"/>
      <w:marTop w:val="0"/>
      <w:marBottom w:val="0"/>
      <w:divBdr>
        <w:top w:val="none" w:sz="0" w:space="0" w:color="auto"/>
        <w:left w:val="none" w:sz="0" w:space="0" w:color="auto"/>
        <w:bottom w:val="none" w:sz="0" w:space="0" w:color="auto"/>
        <w:right w:val="none" w:sz="0" w:space="0" w:color="auto"/>
      </w:divBdr>
    </w:div>
    <w:div w:id="1300693844">
      <w:bodyDiv w:val="1"/>
      <w:marLeft w:val="0"/>
      <w:marRight w:val="0"/>
      <w:marTop w:val="0"/>
      <w:marBottom w:val="0"/>
      <w:divBdr>
        <w:top w:val="none" w:sz="0" w:space="0" w:color="auto"/>
        <w:left w:val="none" w:sz="0" w:space="0" w:color="auto"/>
        <w:bottom w:val="none" w:sz="0" w:space="0" w:color="auto"/>
        <w:right w:val="none" w:sz="0" w:space="0" w:color="auto"/>
      </w:divBdr>
    </w:div>
    <w:div w:id="1301501212">
      <w:bodyDiv w:val="1"/>
      <w:marLeft w:val="0"/>
      <w:marRight w:val="0"/>
      <w:marTop w:val="0"/>
      <w:marBottom w:val="0"/>
      <w:divBdr>
        <w:top w:val="none" w:sz="0" w:space="0" w:color="auto"/>
        <w:left w:val="none" w:sz="0" w:space="0" w:color="auto"/>
        <w:bottom w:val="none" w:sz="0" w:space="0" w:color="auto"/>
        <w:right w:val="none" w:sz="0" w:space="0" w:color="auto"/>
      </w:divBdr>
    </w:div>
    <w:div w:id="1302003997">
      <w:bodyDiv w:val="1"/>
      <w:marLeft w:val="0"/>
      <w:marRight w:val="0"/>
      <w:marTop w:val="0"/>
      <w:marBottom w:val="0"/>
      <w:divBdr>
        <w:top w:val="none" w:sz="0" w:space="0" w:color="auto"/>
        <w:left w:val="none" w:sz="0" w:space="0" w:color="auto"/>
        <w:bottom w:val="none" w:sz="0" w:space="0" w:color="auto"/>
        <w:right w:val="none" w:sz="0" w:space="0" w:color="auto"/>
      </w:divBdr>
    </w:div>
    <w:div w:id="1313366189">
      <w:bodyDiv w:val="1"/>
      <w:marLeft w:val="0"/>
      <w:marRight w:val="0"/>
      <w:marTop w:val="0"/>
      <w:marBottom w:val="0"/>
      <w:divBdr>
        <w:top w:val="none" w:sz="0" w:space="0" w:color="auto"/>
        <w:left w:val="none" w:sz="0" w:space="0" w:color="auto"/>
        <w:bottom w:val="none" w:sz="0" w:space="0" w:color="auto"/>
        <w:right w:val="none" w:sz="0" w:space="0" w:color="auto"/>
      </w:divBdr>
    </w:div>
    <w:div w:id="1315911719">
      <w:bodyDiv w:val="1"/>
      <w:marLeft w:val="0"/>
      <w:marRight w:val="0"/>
      <w:marTop w:val="0"/>
      <w:marBottom w:val="0"/>
      <w:divBdr>
        <w:top w:val="none" w:sz="0" w:space="0" w:color="auto"/>
        <w:left w:val="none" w:sz="0" w:space="0" w:color="auto"/>
        <w:bottom w:val="none" w:sz="0" w:space="0" w:color="auto"/>
        <w:right w:val="none" w:sz="0" w:space="0" w:color="auto"/>
      </w:divBdr>
    </w:div>
    <w:div w:id="1328439876">
      <w:bodyDiv w:val="1"/>
      <w:marLeft w:val="0"/>
      <w:marRight w:val="0"/>
      <w:marTop w:val="0"/>
      <w:marBottom w:val="0"/>
      <w:divBdr>
        <w:top w:val="none" w:sz="0" w:space="0" w:color="auto"/>
        <w:left w:val="none" w:sz="0" w:space="0" w:color="auto"/>
        <w:bottom w:val="none" w:sz="0" w:space="0" w:color="auto"/>
        <w:right w:val="none" w:sz="0" w:space="0" w:color="auto"/>
      </w:divBdr>
    </w:div>
    <w:div w:id="1357583539">
      <w:bodyDiv w:val="1"/>
      <w:marLeft w:val="0"/>
      <w:marRight w:val="0"/>
      <w:marTop w:val="0"/>
      <w:marBottom w:val="0"/>
      <w:divBdr>
        <w:top w:val="none" w:sz="0" w:space="0" w:color="auto"/>
        <w:left w:val="none" w:sz="0" w:space="0" w:color="auto"/>
        <w:bottom w:val="none" w:sz="0" w:space="0" w:color="auto"/>
        <w:right w:val="none" w:sz="0" w:space="0" w:color="auto"/>
      </w:divBdr>
      <w:divsChild>
        <w:div w:id="655450144">
          <w:marLeft w:val="835"/>
          <w:marRight w:val="0"/>
          <w:marTop w:val="67"/>
          <w:marBottom w:val="0"/>
          <w:divBdr>
            <w:top w:val="none" w:sz="0" w:space="0" w:color="auto"/>
            <w:left w:val="none" w:sz="0" w:space="0" w:color="auto"/>
            <w:bottom w:val="none" w:sz="0" w:space="0" w:color="auto"/>
            <w:right w:val="none" w:sz="0" w:space="0" w:color="auto"/>
          </w:divBdr>
        </w:div>
        <w:div w:id="2093772924">
          <w:marLeft w:val="547"/>
          <w:marRight w:val="0"/>
          <w:marTop w:val="77"/>
          <w:marBottom w:val="0"/>
          <w:divBdr>
            <w:top w:val="none" w:sz="0" w:space="0" w:color="auto"/>
            <w:left w:val="none" w:sz="0" w:space="0" w:color="auto"/>
            <w:bottom w:val="none" w:sz="0" w:space="0" w:color="auto"/>
            <w:right w:val="none" w:sz="0" w:space="0" w:color="auto"/>
          </w:divBdr>
        </w:div>
      </w:divsChild>
    </w:div>
    <w:div w:id="1420567623">
      <w:bodyDiv w:val="1"/>
      <w:marLeft w:val="0"/>
      <w:marRight w:val="0"/>
      <w:marTop w:val="0"/>
      <w:marBottom w:val="0"/>
      <w:divBdr>
        <w:top w:val="none" w:sz="0" w:space="0" w:color="auto"/>
        <w:left w:val="none" w:sz="0" w:space="0" w:color="auto"/>
        <w:bottom w:val="none" w:sz="0" w:space="0" w:color="auto"/>
        <w:right w:val="none" w:sz="0" w:space="0" w:color="auto"/>
      </w:divBdr>
    </w:div>
    <w:div w:id="1457526264">
      <w:bodyDiv w:val="1"/>
      <w:marLeft w:val="0"/>
      <w:marRight w:val="0"/>
      <w:marTop w:val="0"/>
      <w:marBottom w:val="0"/>
      <w:divBdr>
        <w:top w:val="none" w:sz="0" w:space="0" w:color="auto"/>
        <w:left w:val="none" w:sz="0" w:space="0" w:color="auto"/>
        <w:bottom w:val="none" w:sz="0" w:space="0" w:color="auto"/>
        <w:right w:val="none" w:sz="0" w:space="0" w:color="auto"/>
      </w:divBdr>
      <w:divsChild>
        <w:div w:id="51078234">
          <w:marLeft w:val="1080"/>
          <w:marRight w:val="0"/>
          <w:marTop w:val="100"/>
          <w:marBottom w:val="0"/>
          <w:divBdr>
            <w:top w:val="none" w:sz="0" w:space="0" w:color="auto"/>
            <w:left w:val="none" w:sz="0" w:space="0" w:color="auto"/>
            <w:bottom w:val="none" w:sz="0" w:space="0" w:color="auto"/>
            <w:right w:val="none" w:sz="0" w:space="0" w:color="auto"/>
          </w:divBdr>
        </w:div>
        <w:div w:id="129783653">
          <w:marLeft w:val="1080"/>
          <w:marRight w:val="0"/>
          <w:marTop w:val="100"/>
          <w:marBottom w:val="0"/>
          <w:divBdr>
            <w:top w:val="none" w:sz="0" w:space="0" w:color="auto"/>
            <w:left w:val="none" w:sz="0" w:space="0" w:color="auto"/>
            <w:bottom w:val="none" w:sz="0" w:space="0" w:color="auto"/>
            <w:right w:val="none" w:sz="0" w:space="0" w:color="auto"/>
          </w:divBdr>
        </w:div>
        <w:div w:id="658847197">
          <w:marLeft w:val="1080"/>
          <w:marRight w:val="0"/>
          <w:marTop w:val="100"/>
          <w:marBottom w:val="0"/>
          <w:divBdr>
            <w:top w:val="none" w:sz="0" w:space="0" w:color="auto"/>
            <w:left w:val="none" w:sz="0" w:space="0" w:color="auto"/>
            <w:bottom w:val="none" w:sz="0" w:space="0" w:color="auto"/>
            <w:right w:val="none" w:sz="0" w:space="0" w:color="auto"/>
          </w:divBdr>
        </w:div>
        <w:div w:id="834607798">
          <w:marLeft w:val="1080"/>
          <w:marRight w:val="0"/>
          <w:marTop w:val="100"/>
          <w:marBottom w:val="0"/>
          <w:divBdr>
            <w:top w:val="none" w:sz="0" w:space="0" w:color="auto"/>
            <w:left w:val="none" w:sz="0" w:space="0" w:color="auto"/>
            <w:bottom w:val="none" w:sz="0" w:space="0" w:color="auto"/>
            <w:right w:val="none" w:sz="0" w:space="0" w:color="auto"/>
          </w:divBdr>
        </w:div>
        <w:div w:id="1953317120">
          <w:marLeft w:val="360"/>
          <w:marRight w:val="0"/>
          <w:marTop w:val="200"/>
          <w:marBottom w:val="0"/>
          <w:divBdr>
            <w:top w:val="none" w:sz="0" w:space="0" w:color="auto"/>
            <w:left w:val="none" w:sz="0" w:space="0" w:color="auto"/>
            <w:bottom w:val="none" w:sz="0" w:space="0" w:color="auto"/>
            <w:right w:val="none" w:sz="0" w:space="0" w:color="auto"/>
          </w:divBdr>
        </w:div>
      </w:divsChild>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503666365">
      <w:bodyDiv w:val="1"/>
      <w:marLeft w:val="0"/>
      <w:marRight w:val="0"/>
      <w:marTop w:val="0"/>
      <w:marBottom w:val="0"/>
      <w:divBdr>
        <w:top w:val="none" w:sz="0" w:space="0" w:color="auto"/>
        <w:left w:val="none" w:sz="0" w:space="0" w:color="auto"/>
        <w:bottom w:val="none" w:sz="0" w:space="0" w:color="auto"/>
        <w:right w:val="none" w:sz="0" w:space="0" w:color="auto"/>
      </w:divBdr>
    </w:div>
    <w:div w:id="1515877842">
      <w:bodyDiv w:val="1"/>
      <w:marLeft w:val="0"/>
      <w:marRight w:val="0"/>
      <w:marTop w:val="0"/>
      <w:marBottom w:val="0"/>
      <w:divBdr>
        <w:top w:val="none" w:sz="0" w:space="0" w:color="auto"/>
        <w:left w:val="none" w:sz="0" w:space="0" w:color="auto"/>
        <w:bottom w:val="none" w:sz="0" w:space="0" w:color="auto"/>
        <w:right w:val="none" w:sz="0" w:space="0" w:color="auto"/>
      </w:divBdr>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50454626">
      <w:bodyDiv w:val="1"/>
      <w:marLeft w:val="0"/>
      <w:marRight w:val="0"/>
      <w:marTop w:val="0"/>
      <w:marBottom w:val="0"/>
      <w:divBdr>
        <w:top w:val="none" w:sz="0" w:space="0" w:color="auto"/>
        <w:left w:val="none" w:sz="0" w:space="0" w:color="auto"/>
        <w:bottom w:val="none" w:sz="0" w:space="0" w:color="auto"/>
        <w:right w:val="none" w:sz="0" w:space="0" w:color="auto"/>
      </w:divBdr>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621496434">
      <w:bodyDiv w:val="1"/>
      <w:marLeft w:val="0"/>
      <w:marRight w:val="0"/>
      <w:marTop w:val="0"/>
      <w:marBottom w:val="0"/>
      <w:divBdr>
        <w:top w:val="none" w:sz="0" w:space="0" w:color="auto"/>
        <w:left w:val="none" w:sz="0" w:space="0" w:color="auto"/>
        <w:bottom w:val="none" w:sz="0" w:space="0" w:color="auto"/>
        <w:right w:val="none" w:sz="0" w:space="0" w:color="auto"/>
      </w:divBdr>
      <w:divsChild>
        <w:div w:id="963073082">
          <w:marLeft w:val="547"/>
          <w:marRight w:val="0"/>
          <w:marTop w:val="77"/>
          <w:marBottom w:val="0"/>
          <w:divBdr>
            <w:top w:val="none" w:sz="0" w:space="0" w:color="auto"/>
            <w:left w:val="none" w:sz="0" w:space="0" w:color="auto"/>
            <w:bottom w:val="none" w:sz="0" w:space="0" w:color="auto"/>
            <w:right w:val="none" w:sz="0" w:space="0" w:color="auto"/>
          </w:divBdr>
        </w:div>
        <w:div w:id="1425957283">
          <w:marLeft w:val="835"/>
          <w:marRight w:val="0"/>
          <w:marTop w:val="67"/>
          <w:marBottom w:val="0"/>
          <w:divBdr>
            <w:top w:val="none" w:sz="0" w:space="0" w:color="auto"/>
            <w:left w:val="none" w:sz="0" w:space="0" w:color="auto"/>
            <w:bottom w:val="none" w:sz="0" w:space="0" w:color="auto"/>
            <w:right w:val="none" w:sz="0" w:space="0" w:color="auto"/>
          </w:divBdr>
        </w:div>
      </w:divsChild>
    </w:div>
    <w:div w:id="1665084346">
      <w:bodyDiv w:val="1"/>
      <w:marLeft w:val="0"/>
      <w:marRight w:val="0"/>
      <w:marTop w:val="0"/>
      <w:marBottom w:val="0"/>
      <w:divBdr>
        <w:top w:val="none" w:sz="0" w:space="0" w:color="auto"/>
        <w:left w:val="none" w:sz="0" w:space="0" w:color="auto"/>
        <w:bottom w:val="none" w:sz="0" w:space="0" w:color="auto"/>
        <w:right w:val="none" w:sz="0" w:space="0" w:color="auto"/>
      </w:divBdr>
      <w:divsChild>
        <w:div w:id="363991652">
          <w:marLeft w:val="1080"/>
          <w:marRight w:val="0"/>
          <w:marTop w:val="100"/>
          <w:marBottom w:val="0"/>
          <w:divBdr>
            <w:top w:val="none" w:sz="0" w:space="0" w:color="auto"/>
            <w:left w:val="none" w:sz="0" w:space="0" w:color="auto"/>
            <w:bottom w:val="none" w:sz="0" w:space="0" w:color="auto"/>
            <w:right w:val="none" w:sz="0" w:space="0" w:color="auto"/>
          </w:divBdr>
        </w:div>
        <w:div w:id="647782413">
          <w:marLeft w:val="1800"/>
          <w:marRight w:val="0"/>
          <w:marTop w:val="100"/>
          <w:marBottom w:val="0"/>
          <w:divBdr>
            <w:top w:val="none" w:sz="0" w:space="0" w:color="auto"/>
            <w:left w:val="none" w:sz="0" w:space="0" w:color="auto"/>
            <w:bottom w:val="none" w:sz="0" w:space="0" w:color="auto"/>
            <w:right w:val="none" w:sz="0" w:space="0" w:color="auto"/>
          </w:divBdr>
        </w:div>
        <w:div w:id="732434973">
          <w:marLeft w:val="360"/>
          <w:marRight w:val="0"/>
          <w:marTop w:val="200"/>
          <w:marBottom w:val="0"/>
          <w:divBdr>
            <w:top w:val="none" w:sz="0" w:space="0" w:color="auto"/>
            <w:left w:val="none" w:sz="0" w:space="0" w:color="auto"/>
            <w:bottom w:val="none" w:sz="0" w:space="0" w:color="auto"/>
            <w:right w:val="none" w:sz="0" w:space="0" w:color="auto"/>
          </w:divBdr>
        </w:div>
        <w:div w:id="940912903">
          <w:marLeft w:val="1080"/>
          <w:marRight w:val="0"/>
          <w:marTop w:val="100"/>
          <w:marBottom w:val="0"/>
          <w:divBdr>
            <w:top w:val="none" w:sz="0" w:space="0" w:color="auto"/>
            <w:left w:val="none" w:sz="0" w:space="0" w:color="auto"/>
            <w:bottom w:val="none" w:sz="0" w:space="0" w:color="auto"/>
            <w:right w:val="none" w:sz="0" w:space="0" w:color="auto"/>
          </w:divBdr>
        </w:div>
        <w:div w:id="973174201">
          <w:marLeft w:val="1080"/>
          <w:marRight w:val="0"/>
          <w:marTop w:val="100"/>
          <w:marBottom w:val="0"/>
          <w:divBdr>
            <w:top w:val="none" w:sz="0" w:space="0" w:color="auto"/>
            <w:left w:val="none" w:sz="0" w:space="0" w:color="auto"/>
            <w:bottom w:val="none" w:sz="0" w:space="0" w:color="auto"/>
            <w:right w:val="none" w:sz="0" w:space="0" w:color="auto"/>
          </w:divBdr>
        </w:div>
        <w:div w:id="1366903128">
          <w:marLeft w:val="1080"/>
          <w:marRight w:val="0"/>
          <w:marTop w:val="100"/>
          <w:marBottom w:val="0"/>
          <w:divBdr>
            <w:top w:val="none" w:sz="0" w:space="0" w:color="auto"/>
            <w:left w:val="none" w:sz="0" w:space="0" w:color="auto"/>
            <w:bottom w:val="none" w:sz="0" w:space="0" w:color="auto"/>
            <w:right w:val="none" w:sz="0" w:space="0" w:color="auto"/>
          </w:divBdr>
        </w:div>
        <w:div w:id="1467310353">
          <w:marLeft w:val="360"/>
          <w:marRight w:val="0"/>
          <w:marTop w:val="200"/>
          <w:marBottom w:val="0"/>
          <w:divBdr>
            <w:top w:val="none" w:sz="0" w:space="0" w:color="auto"/>
            <w:left w:val="none" w:sz="0" w:space="0" w:color="auto"/>
            <w:bottom w:val="none" w:sz="0" w:space="0" w:color="auto"/>
            <w:right w:val="none" w:sz="0" w:space="0" w:color="auto"/>
          </w:divBdr>
        </w:div>
        <w:div w:id="1699161183">
          <w:marLeft w:val="1080"/>
          <w:marRight w:val="0"/>
          <w:marTop w:val="100"/>
          <w:marBottom w:val="0"/>
          <w:divBdr>
            <w:top w:val="none" w:sz="0" w:space="0" w:color="auto"/>
            <w:left w:val="none" w:sz="0" w:space="0" w:color="auto"/>
            <w:bottom w:val="none" w:sz="0" w:space="0" w:color="auto"/>
            <w:right w:val="none" w:sz="0" w:space="0" w:color="auto"/>
          </w:divBdr>
        </w:div>
        <w:div w:id="2100369156">
          <w:marLeft w:val="1800"/>
          <w:marRight w:val="0"/>
          <w:marTop w:val="100"/>
          <w:marBottom w:val="0"/>
          <w:divBdr>
            <w:top w:val="none" w:sz="0" w:space="0" w:color="auto"/>
            <w:left w:val="none" w:sz="0" w:space="0" w:color="auto"/>
            <w:bottom w:val="none" w:sz="0" w:space="0" w:color="auto"/>
            <w:right w:val="none" w:sz="0" w:space="0" w:color="auto"/>
          </w:divBdr>
        </w:div>
      </w:divsChild>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06905247">
      <w:bodyDiv w:val="1"/>
      <w:marLeft w:val="0"/>
      <w:marRight w:val="0"/>
      <w:marTop w:val="0"/>
      <w:marBottom w:val="0"/>
      <w:divBdr>
        <w:top w:val="none" w:sz="0" w:space="0" w:color="auto"/>
        <w:left w:val="none" w:sz="0" w:space="0" w:color="auto"/>
        <w:bottom w:val="none" w:sz="0" w:space="0" w:color="auto"/>
        <w:right w:val="none" w:sz="0" w:space="0" w:color="auto"/>
      </w:divBdr>
    </w:div>
    <w:div w:id="1708019849">
      <w:bodyDiv w:val="1"/>
      <w:marLeft w:val="0"/>
      <w:marRight w:val="0"/>
      <w:marTop w:val="0"/>
      <w:marBottom w:val="0"/>
      <w:divBdr>
        <w:top w:val="none" w:sz="0" w:space="0" w:color="auto"/>
        <w:left w:val="none" w:sz="0" w:space="0" w:color="auto"/>
        <w:bottom w:val="none" w:sz="0" w:space="0" w:color="auto"/>
        <w:right w:val="none" w:sz="0" w:space="0" w:color="auto"/>
      </w:divBdr>
    </w:div>
    <w:div w:id="1802966156">
      <w:bodyDiv w:val="1"/>
      <w:marLeft w:val="0"/>
      <w:marRight w:val="0"/>
      <w:marTop w:val="0"/>
      <w:marBottom w:val="0"/>
      <w:divBdr>
        <w:top w:val="none" w:sz="0" w:space="0" w:color="auto"/>
        <w:left w:val="none" w:sz="0" w:space="0" w:color="auto"/>
        <w:bottom w:val="none" w:sz="0" w:space="0" w:color="auto"/>
        <w:right w:val="none" w:sz="0" w:space="0" w:color="auto"/>
      </w:divBdr>
      <w:divsChild>
        <w:div w:id="1490363050">
          <w:marLeft w:val="360"/>
          <w:marRight w:val="0"/>
          <w:marTop w:val="200"/>
          <w:marBottom w:val="0"/>
          <w:divBdr>
            <w:top w:val="none" w:sz="0" w:space="0" w:color="auto"/>
            <w:left w:val="none" w:sz="0" w:space="0" w:color="auto"/>
            <w:bottom w:val="none" w:sz="0" w:space="0" w:color="auto"/>
            <w:right w:val="none" w:sz="0" w:space="0" w:color="auto"/>
          </w:divBdr>
        </w:div>
      </w:divsChild>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849712701">
      <w:bodyDiv w:val="1"/>
      <w:marLeft w:val="0"/>
      <w:marRight w:val="0"/>
      <w:marTop w:val="0"/>
      <w:marBottom w:val="0"/>
      <w:divBdr>
        <w:top w:val="none" w:sz="0" w:space="0" w:color="auto"/>
        <w:left w:val="none" w:sz="0" w:space="0" w:color="auto"/>
        <w:bottom w:val="none" w:sz="0" w:space="0" w:color="auto"/>
        <w:right w:val="none" w:sz="0" w:space="0" w:color="auto"/>
      </w:divBdr>
      <w:divsChild>
        <w:div w:id="1442358">
          <w:marLeft w:val="360"/>
          <w:marRight w:val="0"/>
          <w:marTop w:val="200"/>
          <w:marBottom w:val="0"/>
          <w:divBdr>
            <w:top w:val="none" w:sz="0" w:space="0" w:color="auto"/>
            <w:left w:val="none" w:sz="0" w:space="0" w:color="auto"/>
            <w:bottom w:val="none" w:sz="0" w:space="0" w:color="auto"/>
            <w:right w:val="none" w:sz="0" w:space="0" w:color="auto"/>
          </w:divBdr>
        </w:div>
        <w:div w:id="2175538">
          <w:marLeft w:val="1080"/>
          <w:marRight w:val="0"/>
          <w:marTop w:val="100"/>
          <w:marBottom w:val="0"/>
          <w:divBdr>
            <w:top w:val="none" w:sz="0" w:space="0" w:color="auto"/>
            <w:left w:val="none" w:sz="0" w:space="0" w:color="auto"/>
            <w:bottom w:val="none" w:sz="0" w:space="0" w:color="auto"/>
            <w:right w:val="none" w:sz="0" w:space="0" w:color="auto"/>
          </w:divBdr>
        </w:div>
        <w:div w:id="136458377">
          <w:marLeft w:val="360"/>
          <w:marRight w:val="0"/>
          <w:marTop w:val="200"/>
          <w:marBottom w:val="0"/>
          <w:divBdr>
            <w:top w:val="none" w:sz="0" w:space="0" w:color="auto"/>
            <w:left w:val="none" w:sz="0" w:space="0" w:color="auto"/>
            <w:bottom w:val="none" w:sz="0" w:space="0" w:color="auto"/>
            <w:right w:val="none" w:sz="0" w:space="0" w:color="auto"/>
          </w:divBdr>
        </w:div>
        <w:div w:id="526917676">
          <w:marLeft w:val="1080"/>
          <w:marRight w:val="0"/>
          <w:marTop w:val="100"/>
          <w:marBottom w:val="0"/>
          <w:divBdr>
            <w:top w:val="none" w:sz="0" w:space="0" w:color="auto"/>
            <w:left w:val="none" w:sz="0" w:space="0" w:color="auto"/>
            <w:bottom w:val="none" w:sz="0" w:space="0" w:color="auto"/>
            <w:right w:val="none" w:sz="0" w:space="0" w:color="auto"/>
          </w:divBdr>
        </w:div>
        <w:div w:id="1058750810">
          <w:marLeft w:val="1800"/>
          <w:marRight w:val="0"/>
          <w:marTop w:val="100"/>
          <w:marBottom w:val="0"/>
          <w:divBdr>
            <w:top w:val="none" w:sz="0" w:space="0" w:color="auto"/>
            <w:left w:val="none" w:sz="0" w:space="0" w:color="auto"/>
            <w:bottom w:val="none" w:sz="0" w:space="0" w:color="auto"/>
            <w:right w:val="none" w:sz="0" w:space="0" w:color="auto"/>
          </w:divBdr>
        </w:div>
        <w:div w:id="1120412600">
          <w:marLeft w:val="1080"/>
          <w:marRight w:val="0"/>
          <w:marTop w:val="100"/>
          <w:marBottom w:val="0"/>
          <w:divBdr>
            <w:top w:val="none" w:sz="0" w:space="0" w:color="auto"/>
            <w:left w:val="none" w:sz="0" w:space="0" w:color="auto"/>
            <w:bottom w:val="none" w:sz="0" w:space="0" w:color="auto"/>
            <w:right w:val="none" w:sz="0" w:space="0" w:color="auto"/>
          </w:divBdr>
        </w:div>
        <w:div w:id="1363246757">
          <w:marLeft w:val="1800"/>
          <w:marRight w:val="0"/>
          <w:marTop w:val="100"/>
          <w:marBottom w:val="0"/>
          <w:divBdr>
            <w:top w:val="none" w:sz="0" w:space="0" w:color="auto"/>
            <w:left w:val="none" w:sz="0" w:space="0" w:color="auto"/>
            <w:bottom w:val="none" w:sz="0" w:space="0" w:color="auto"/>
            <w:right w:val="none" w:sz="0" w:space="0" w:color="auto"/>
          </w:divBdr>
        </w:div>
        <w:div w:id="1472476345">
          <w:marLeft w:val="1080"/>
          <w:marRight w:val="0"/>
          <w:marTop w:val="100"/>
          <w:marBottom w:val="0"/>
          <w:divBdr>
            <w:top w:val="none" w:sz="0" w:space="0" w:color="auto"/>
            <w:left w:val="none" w:sz="0" w:space="0" w:color="auto"/>
            <w:bottom w:val="none" w:sz="0" w:space="0" w:color="auto"/>
            <w:right w:val="none" w:sz="0" w:space="0" w:color="auto"/>
          </w:divBdr>
        </w:div>
        <w:div w:id="2062895927">
          <w:marLeft w:val="1080"/>
          <w:marRight w:val="0"/>
          <w:marTop w:val="100"/>
          <w:marBottom w:val="0"/>
          <w:divBdr>
            <w:top w:val="none" w:sz="0" w:space="0" w:color="auto"/>
            <w:left w:val="none" w:sz="0" w:space="0" w:color="auto"/>
            <w:bottom w:val="none" w:sz="0" w:space="0" w:color="auto"/>
            <w:right w:val="none" w:sz="0" w:space="0" w:color="auto"/>
          </w:divBdr>
        </w:div>
      </w:divsChild>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1947686314">
      <w:bodyDiv w:val="1"/>
      <w:marLeft w:val="0"/>
      <w:marRight w:val="0"/>
      <w:marTop w:val="0"/>
      <w:marBottom w:val="0"/>
      <w:divBdr>
        <w:top w:val="none" w:sz="0" w:space="0" w:color="auto"/>
        <w:left w:val="none" w:sz="0" w:space="0" w:color="auto"/>
        <w:bottom w:val="none" w:sz="0" w:space="0" w:color="auto"/>
        <w:right w:val="none" w:sz="0" w:space="0" w:color="auto"/>
      </w:divBdr>
    </w:div>
    <w:div w:id="1965500145">
      <w:bodyDiv w:val="1"/>
      <w:marLeft w:val="0"/>
      <w:marRight w:val="0"/>
      <w:marTop w:val="0"/>
      <w:marBottom w:val="0"/>
      <w:divBdr>
        <w:top w:val="none" w:sz="0" w:space="0" w:color="auto"/>
        <w:left w:val="none" w:sz="0" w:space="0" w:color="auto"/>
        <w:bottom w:val="none" w:sz="0" w:space="0" w:color="auto"/>
        <w:right w:val="none" w:sz="0" w:space="0" w:color="auto"/>
      </w:divBdr>
      <w:divsChild>
        <w:div w:id="62603587">
          <w:marLeft w:val="360"/>
          <w:marRight w:val="0"/>
          <w:marTop w:val="200"/>
          <w:marBottom w:val="0"/>
          <w:divBdr>
            <w:top w:val="none" w:sz="0" w:space="0" w:color="auto"/>
            <w:left w:val="none" w:sz="0" w:space="0" w:color="auto"/>
            <w:bottom w:val="none" w:sz="0" w:space="0" w:color="auto"/>
            <w:right w:val="none" w:sz="0" w:space="0" w:color="auto"/>
          </w:divBdr>
        </w:div>
        <w:div w:id="241185291">
          <w:marLeft w:val="1080"/>
          <w:marRight w:val="0"/>
          <w:marTop w:val="100"/>
          <w:marBottom w:val="0"/>
          <w:divBdr>
            <w:top w:val="none" w:sz="0" w:space="0" w:color="auto"/>
            <w:left w:val="none" w:sz="0" w:space="0" w:color="auto"/>
            <w:bottom w:val="none" w:sz="0" w:space="0" w:color="auto"/>
            <w:right w:val="none" w:sz="0" w:space="0" w:color="auto"/>
          </w:divBdr>
        </w:div>
        <w:div w:id="630748561">
          <w:marLeft w:val="1080"/>
          <w:marRight w:val="0"/>
          <w:marTop w:val="100"/>
          <w:marBottom w:val="0"/>
          <w:divBdr>
            <w:top w:val="none" w:sz="0" w:space="0" w:color="auto"/>
            <w:left w:val="none" w:sz="0" w:space="0" w:color="auto"/>
            <w:bottom w:val="none" w:sz="0" w:space="0" w:color="auto"/>
            <w:right w:val="none" w:sz="0" w:space="0" w:color="auto"/>
          </w:divBdr>
        </w:div>
        <w:div w:id="862129269">
          <w:marLeft w:val="1800"/>
          <w:marRight w:val="0"/>
          <w:marTop w:val="100"/>
          <w:marBottom w:val="0"/>
          <w:divBdr>
            <w:top w:val="none" w:sz="0" w:space="0" w:color="auto"/>
            <w:left w:val="none" w:sz="0" w:space="0" w:color="auto"/>
            <w:bottom w:val="none" w:sz="0" w:space="0" w:color="auto"/>
            <w:right w:val="none" w:sz="0" w:space="0" w:color="auto"/>
          </w:divBdr>
        </w:div>
        <w:div w:id="1115320954">
          <w:marLeft w:val="1080"/>
          <w:marRight w:val="0"/>
          <w:marTop w:val="100"/>
          <w:marBottom w:val="0"/>
          <w:divBdr>
            <w:top w:val="none" w:sz="0" w:space="0" w:color="auto"/>
            <w:left w:val="none" w:sz="0" w:space="0" w:color="auto"/>
            <w:bottom w:val="none" w:sz="0" w:space="0" w:color="auto"/>
            <w:right w:val="none" w:sz="0" w:space="0" w:color="auto"/>
          </w:divBdr>
        </w:div>
        <w:div w:id="1780681525">
          <w:marLeft w:val="1080"/>
          <w:marRight w:val="0"/>
          <w:marTop w:val="100"/>
          <w:marBottom w:val="0"/>
          <w:divBdr>
            <w:top w:val="none" w:sz="0" w:space="0" w:color="auto"/>
            <w:left w:val="none" w:sz="0" w:space="0" w:color="auto"/>
            <w:bottom w:val="none" w:sz="0" w:space="0" w:color="auto"/>
            <w:right w:val="none" w:sz="0" w:space="0" w:color="auto"/>
          </w:divBdr>
        </w:div>
      </w:divsChild>
    </w:div>
    <w:div w:id="1973169765">
      <w:bodyDiv w:val="1"/>
      <w:marLeft w:val="0"/>
      <w:marRight w:val="0"/>
      <w:marTop w:val="0"/>
      <w:marBottom w:val="0"/>
      <w:divBdr>
        <w:top w:val="none" w:sz="0" w:space="0" w:color="auto"/>
        <w:left w:val="none" w:sz="0" w:space="0" w:color="auto"/>
        <w:bottom w:val="none" w:sz="0" w:space="0" w:color="auto"/>
        <w:right w:val="none" w:sz="0" w:space="0" w:color="auto"/>
      </w:divBdr>
    </w:div>
    <w:div w:id="2018460137">
      <w:bodyDiv w:val="1"/>
      <w:marLeft w:val="0"/>
      <w:marRight w:val="0"/>
      <w:marTop w:val="0"/>
      <w:marBottom w:val="0"/>
      <w:divBdr>
        <w:top w:val="none" w:sz="0" w:space="0" w:color="auto"/>
        <w:left w:val="none" w:sz="0" w:space="0" w:color="auto"/>
        <w:bottom w:val="none" w:sz="0" w:space="0" w:color="auto"/>
        <w:right w:val="none" w:sz="0" w:space="0" w:color="auto"/>
      </w:divBdr>
      <w:divsChild>
        <w:div w:id="672418795">
          <w:marLeft w:val="835"/>
          <w:marRight w:val="0"/>
          <w:marTop w:val="67"/>
          <w:marBottom w:val="0"/>
          <w:divBdr>
            <w:top w:val="none" w:sz="0" w:space="0" w:color="auto"/>
            <w:left w:val="none" w:sz="0" w:space="0" w:color="auto"/>
            <w:bottom w:val="none" w:sz="0" w:space="0" w:color="auto"/>
            <w:right w:val="none" w:sz="0" w:space="0" w:color="auto"/>
          </w:divBdr>
        </w:div>
        <w:div w:id="808086861">
          <w:marLeft w:val="547"/>
          <w:marRight w:val="0"/>
          <w:marTop w:val="77"/>
          <w:marBottom w:val="0"/>
          <w:divBdr>
            <w:top w:val="none" w:sz="0" w:space="0" w:color="auto"/>
            <w:left w:val="none" w:sz="0" w:space="0" w:color="auto"/>
            <w:bottom w:val="none" w:sz="0" w:space="0" w:color="auto"/>
            <w:right w:val="none" w:sz="0" w:space="0" w:color="auto"/>
          </w:divBdr>
        </w:div>
        <w:div w:id="1356225946">
          <w:marLeft w:val="835"/>
          <w:marRight w:val="0"/>
          <w:marTop w:val="67"/>
          <w:marBottom w:val="0"/>
          <w:divBdr>
            <w:top w:val="none" w:sz="0" w:space="0" w:color="auto"/>
            <w:left w:val="none" w:sz="0" w:space="0" w:color="auto"/>
            <w:bottom w:val="none" w:sz="0" w:space="0" w:color="auto"/>
            <w:right w:val="none" w:sz="0" w:space="0" w:color="auto"/>
          </w:divBdr>
        </w:div>
      </w:divsChild>
    </w:div>
    <w:div w:id="2024433246">
      <w:bodyDiv w:val="1"/>
      <w:marLeft w:val="0"/>
      <w:marRight w:val="0"/>
      <w:marTop w:val="0"/>
      <w:marBottom w:val="0"/>
      <w:divBdr>
        <w:top w:val="none" w:sz="0" w:space="0" w:color="auto"/>
        <w:left w:val="none" w:sz="0" w:space="0" w:color="auto"/>
        <w:bottom w:val="none" w:sz="0" w:space="0" w:color="auto"/>
        <w:right w:val="none" w:sz="0" w:space="0" w:color="auto"/>
      </w:divBdr>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 w:id="2146464452">
      <w:bodyDiv w:val="1"/>
      <w:marLeft w:val="0"/>
      <w:marRight w:val="0"/>
      <w:marTop w:val="0"/>
      <w:marBottom w:val="0"/>
      <w:divBdr>
        <w:top w:val="none" w:sz="0" w:space="0" w:color="auto"/>
        <w:left w:val="none" w:sz="0" w:space="0" w:color="auto"/>
        <w:bottom w:val="none" w:sz="0" w:space="0" w:color="auto"/>
        <w:right w:val="none" w:sz="0" w:space="0" w:color="auto"/>
      </w:divBdr>
      <w:divsChild>
        <w:div w:id="19941063">
          <w:marLeft w:val="274"/>
          <w:marRight w:val="0"/>
          <w:marTop w:val="82"/>
          <w:marBottom w:val="0"/>
          <w:divBdr>
            <w:top w:val="none" w:sz="0" w:space="0" w:color="auto"/>
            <w:left w:val="none" w:sz="0" w:space="0" w:color="auto"/>
            <w:bottom w:val="none" w:sz="0" w:space="0" w:color="auto"/>
            <w:right w:val="none" w:sz="0" w:space="0" w:color="auto"/>
          </w:divBdr>
        </w:div>
        <w:div w:id="97334075">
          <w:marLeft w:val="274"/>
          <w:marRight w:val="0"/>
          <w:marTop w:val="82"/>
          <w:marBottom w:val="0"/>
          <w:divBdr>
            <w:top w:val="none" w:sz="0" w:space="0" w:color="auto"/>
            <w:left w:val="none" w:sz="0" w:space="0" w:color="auto"/>
            <w:bottom w:val="none" w:sz="0" w:space="0" w:color="auto"/>
            <w:right w:val="none" w:sz="0" w:space="0" w:color="auto"/>
          </w:divBdr>
        </w:div>
        <w:div w:id="119686940">
          <w:marLeft w:val="274"/>
          <w:marRight w:val="0"/>
          <w:marTop w:val="82"/>
          <w:marBottom w:val="0"/>
          <w:divBdr>
            <w:top w:val="none" w:sz="0" w:space="0" w:color="auto"/>
            <w:left w:val="none" w:sz="0" w:space="0" w:color="auto"/>
            <w:bottom w:val="none" w:sz="0" w:space="0" w:color="auto"/>
            <w:right w:val="none" w:sz="0" w:space="0" w:color="auto"/>
          </w:divBdr>
        </w:div>
        <w:div w:id="255871451">
          <w:marLeft w:val="835"/>
          <w:marRight w:val="0"/>
          <w:marTop w:val="67"/>
          <w:marBottom w:val="0"/>
          <w:divBdr>
            <w:top w:val="none" w:sz="0" w:space="0" w:color="auto"/>
            <w:left w:val="none" w:sz="0" w:space="0" w:color="auto"/>
            <w:bottom w:val="none" w:sz="0" w:space="0" w:color="auto"/>
            <w:right w:val="none" w:sz="0" w:space="0" w:color="auto"/>
          </w:divBdr>
        </w:div>
        <w:div w:id="342712589">
          <w:marLeft w:val="835"/>
          <w:marRight w:val="0"/>
          <w:marTop w:val="67"/>
          <w:marBottom w:val="0"/>
          <w:divBdr>
            <w:top w:val="none" w:sz="0" w:space="0" w:color="auto"/>
            <w:left w:val="none" w:sz="0" w:space="0" w:color="auto"/>
            <w:bottom w:val="none" w:sz="0" w:space="0" w:color="auto"/>
            <w:right w:val="none" w:sz="0" w:space="0" w:color="auto"/>
          </w:divBdr>
        </w:div>
        <w:div w:id="419303106">
          <w:marLeft w:val="835"/>
          <w:marRight w:val="0"/>
          <w:marTop w:val="67"/>
          <w:marBottom w:val="0"/>
          <w:divBdr>
            <w:top w:val="none" w:sz="0" w:space="0" w:color="auto"/>
            <w:left w:val="none" w:sz="0" w:space="0" w:color="auto"/>
            <w:bottom w:val="none" w:sz="0" w:space="0" w:color="auto"/>
            <w:right w:val="none" w:sz="0" w:space="0" w:color="auto"/>
          </w:divBdr>
        </w:div>
        <w:div w:id="1246576251">
          <w:marLeft w:val="274"/>
          <w:marRight w:val="0"/>
          <w:marTop w:val="82"/>
          <w:marBottom w:val="0"/>
          <w:divBdr>
            <w:top w:val="none" w:sz="0" w:space="0" w:color="auto"/>
            <w:left w:val="none" w:sz="0" w:space="0" w:color="auto"/>
            <w:bottom w:val="none" w:sz="0" w:space="0" w:color="auto"/>
            <w:right w:val="none" w:sz="0" w:space="0" w:color="auto"/>
          </w:divBdr>
        </w:div>
        <w:div w:id="1470633547">
          <w:marLeft w:val="274"/>
          <w:marRight w:val="0"/>
          <w:marTop w:val="82"/>
          <w:marBottom w:val="0"/>
          <w:divBdr>
            <w:top w:val="none" w:sz="0" w:space="0" w:color="auto"/>
            <w:left w:val="none" w:sz="0" w:space="0" w:color="auto"/>
            <w:bottom w:val="none" w:sz="0" w:space="0" w:color="auto"/>
            <w:right w:val="none" w:sz="0" w:space="0" w:color="auto"/>
          </w:divBdr>
        </w:div>
        <w:div w:id="1474718976">
          <w:marLeft w:val="835"/>
          <w:marRight w:val="0"/>
          <w:marTop w:val="67"/>
          <w:marBottom w:val="0"/>
          <w:divBdr>
            <w:top w:val="none" w:sz="0" w:space="0" w:color="auto"/>
            <w:left w:val="none" w:sz="0" w:space="0" w:color="auto"/>
            <w:bottom w:val="none" w:sz="0" w:space="0" w:color="auto"/>
            <w:right w:val="none" w:sz="0" w:space="0" w:color="auto"/>
          </w:divBdr>
        </w:div>
        <w:div w:id="1779375792">
          <w:marLeft w:val="835"/>
          <w:marRight w:val="0"/>
          <w:marTop w:val="67"/>
          <w:marBottom w:val="0"/>
          <w:divBdr>
            <w:top w:val="none" w:sz="0" w:space="0" w:color="auto"/>
            <w:left w:val="none" w:sz="0" w:space="0" w:color="auto"/>
            <w:bottom w:val="none" w:sz="0" w:space="0" w:color="auto"/>
            <w:right w:val="none" w:sz="0" w:space="0" w:color="auto"/>
          </w:divBdr>
        </w:div>
        <w:div w:id="1872761740">
          <w:marLeft w:val="835"/>
          <w:marRight w:val="0"/>
          <w:marTop w:val="67"/>
          <w:marBottom w:val="0"/>
          <w:divBdr>
            <w:top w:val="none" w:sz="0" w:space="0" w:color="auto"/>
            <w:left w:val="none" w:sz="0" w:space="0" w:color="auto"/>
            <w:bottom w:val="none" w:sz="0" w:space="0" w:color="auto"/>
            <w:right w:val="none" w:sz="0" w:space="0" w:color="auto"/>
          </w:divBdr>
        </w:div>
        <w:div w:id="1972976949">
          <w:marLeft w:val="835"/>
          <w:marRight w:val="0"/>
          <w:marTop w:val="67"/>
          <w:marBottom w:val="0"/>
          <w:divBdr>
            <w:top w:val="none" w:sz="0" w:space="0" w:color="auto"/>
            <w:left w:val="none" w:sz="0" w:space="0" w:color="auto"/>
            <w:bottom w:val="none" w:sz="0" w:space="0" w:color="auto"/>
            <w:right w:val="none" w:sz="0" w:space="0" w:color="auto"/>
          </w:divBdr>
        </w:div>
        <w:div w:id="2036616312">
          <w:marLeft w:val="835"/>
          <w:marRight w:val="0"/>
          <w:marTop w:val="67"/>
          <w:marBottom w:val="0"/>
          <w:divBdr>
            <w:top w:val="none" w:sz="0" w:space="0" w:color="auto"/>
            <w:left w:val="none" w:sz="0" w:space="0" w:color="auto"/>
            <w:bottom w:val="none" w:sz="0" w:space="0" w:color="auto"/>
            <w:right w:val="none" w:sz="0" w:space="0" w:color="auto"/>
          </w:divBdr>
        </w:div>
        <w:div w:id="2043747488">
          <w:marLeft w:val="835"/>
          <w:marRight w:val="0"/>
          <w:marTop w:val="67"/>
          <w:marBottom w:val="0"/>
          <w:divBdr>
            <w:top w:val="none" w:sz="0" w:space="0" w:color="auto"/>
            <w:left w:val="none" w:sz="0" w:space="0" w:color="auto"/>
            <w:bottom w:val="none" w:sz="0" w:space="0" w:color="auto"/>
            <w:right w:val="none" w:sz="0" w:space="0" w:color="auto"/>
          </w:divBdr>
        </w:div>
        <w:div w:id="2114862661">
          <w:marLeft w:val="835"/>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Documents\WORK\3GPP\RAN4\ETSI-template\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52EC8E9-F062-4984-B451-4ED1DABD2553}">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2.xml><?xml version="1.0" encoding="utf-8"?>
<ds:datastoreItem xmlns:ds="http://schemas.openxmlformats.org/officeDocument/2006/customXml" ds:itemID="{59B0F7DF-ED14-4D73-9993-E575B7411151}">
  <ds:schemaRefs>
    <ds:schemaRef ds:uri="http://schemas.openxmlformats.org/officeDocument/2006/bibliography"/>
  </ds:schemaRefs>
</ds:datastoreItem>
</file>

<file path=customXml/itemProps3.xml><?xml version="1.0" encoding="utf-8"?>
<ds:datastoreItem xmlns:ds="http://schemas.openxmlformats.org/officeDocument/2006/customXml" ds:itemID="{386427A0-02F1-4FF1-93C5-745103F150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0A14C04-C198-4DF6-BA5B-05590E5674C7}">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ETSIW_80</Template>
  <TotalTime>159</TotalTime>
  <Pages>10</Pages>
  <Words>2610</Words>
  <Characters>14194</Characters>
  <Application>Microsoft Office Word</Application>
  <DocSecurity>0</DocSecurity>
  <Lines>118</Lines>
  <Paragraphs>33</Paragraphs>
  <ScaleCrop>false</ScaleCrop>
  <Company>ETSI Sophia Antipolis</Company>
  <LinksUpToDate>false</LinksUpToDate>
  <CharactersWithSpaces>16771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chunhui.zhang@ericsson.com</dc:creator>
  <cp:keywords/>
  <cp:lastModifiedBy>Chunhui Zhang</cp:lastModifiedBy>
  <cp:revision>23</cp:revision>
  <cp:lastPrinted>2001-04-24T03:30:00Z</cp:lastPrinted>
  <dcterms:created xsi:type="dcterms:W3CDTF">2025-08-15T11:44:00Z</dcterms:created>
  <dcterms:modified xsi:type="dcterms:W3CDTF">2025-08-15T17:15:00Z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1591177063</vt:lpwstr>
  </property>
  <property fmtid="{D5CDD505-2E9C-101B-9397-08002B2CF9AE}" pid="7" name="MediaServiceImageTags">
    <vt:lpwstr/>
  </property>
</Properties>
</file>